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9571"/>
      </w:tblGrid>
      <w:tr w:rsidR="00556C20" w:rsidRPr="00A77857" w:rsidTr="00CD5727">
        <w:trPr>
          <w:trHeight w:val="1587"/>
        </w:trPr>
        <w:tc>
          <w:tcPr>
            <w:tcW w:w="5000" w:type="pct"/>
          </w:tcPr>
          <w:tbl>
            <w:tblPr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677"/>
              <w:gridCol w:w="4678"/>
            </w:tblGrid>
            <w:tr w:rsidR="00556C20" w:rsidRPr="00161D45" w:rsidTr="006B4E1A">
              <w:trPr>
                <w:trHeight w:val="1587"/>
              </w:trPr>
              <w:tc>
                <w:tcPr>
                  <w:tcW w:w="5000" w:type="pct"/>
                  <w:gridSpan w:val="2"/>
                </w:tcPr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b/>
                      <w:sz w:val="22"/>
                      <w:szCs w:val="22"/>
                    </w:rPr>
                    <w:t xml:space="preserve">28.11.2025 </w:t>
                  </w:r>
                  <w:r w:rsidRPr="0010211C">
                    <w:rPr>
                      <w:sz w:val="22"/>
                      <w:szCs w:val="22"/>
                    </w:rPr>
                    <w:t>в соответствии с порядком рассмотрения обращений физических и юридических лиц, имеющих намерение разместить нестационарные торговые объекты на землях или земельных участках, которые находятся в собственности муниципального образования «Город Томск» или государственная собственность на которые не разграничена, на территории муниципального образования «Город Томск», утвержденным постановлением администрации Города Томска от 20.07.2015 № 624, состоится аукцион по продаже права на заключение договора о размещение нестационарного торгового объекта.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  <w:u w:val="single"/>
                    </w:rPr>
                    <w:t>Организатор аукциона</w:t>
                  </w:r>
                  <w:r w:rsidRPr="0010211C">
                    <w:rPr>
                      <w:sz w:val="22"/>
                      <w:szCs w:val="22"/>
                    </w:rPr>
                    <w:t>: администрация Кировского района Города Томска.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  <w:u w:val="single"/>
                    </w:rPr>
                    <w:t>Место, дата и время проведения аукциона, условия признания участника победителем</w:t>
                  </w:r>
                  <w:r w:rsidRPr="0010211C">
                    <w:rPr>
                      <w:sz w:val="22"/>
                      <w:szCs w:val="22"/>
                    </w:rPr>
                    <w:t>: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Адрес: г. Томск, пр. Кирова, д. 11а, актовый зал. Дата и время: 28.11.2025 в 10:00. Победителем аукциона признается участник, предложивший самую высокую цену за право на заключение договора, на которой завершится аукцион.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  <w:u w:val="single"/>
                    </w:rPr>
                    <w:t>Предмет аукциона</w:t>
                  </w:r>
                  <w:r w:rsidRPr="0010211C">
                    <w:rPr>
                      <w:sz w:val="22"/>
                      <w:szCs w:val="22"/>
                    </w:rPr>
                    <w:t>:</w:t>
                  </w:r>
                </w:p>
                <w:p w:rsidR="0010211C" w:rsidRPr="0010211C" w:rsidRDefault="0010211C" w:rsidP="00364AB9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Право на заключение договора о размещении нестационарного торгового объекта: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b/>
                      <w:sz w:val="22"/>
                      <w:szCs w:val="22"/>
                    </w:rPr>
                    <w:t xml:space="preserve">Лот № 1 </w:t>
                  </w:r>
                  <w:r w:rsidRPr="0010211C">
                    <w:rPr>
                      <w:sz w:val="22"/>
                      <w:szCs w:val="22"/>
                    </w:rPr>
                    <w:t>–</w:t>
                  </w:r>
                  <w:r w:rsidRPr="0010211C">
                    <w:rPr>
                      <w:b/>
                      <w:sz w:val="22"/>
                      <w:szCs w:val="22"/>
                    </w:rPr>
                    <w:t xml:space="preserve"> павильон</w:t>
                  </w:r>
                  <w:r w:rsidRPr="0010211C">
                    <w:rPr>
                      <w:sz w:val="22"/>
                      <w:szCs w:val="22"/>
                    </w:rPr>
                    <w:t xml:space="preserve"> для розничной торговли </w:t>
                  </w:r>
                  <w:r w:rsidRPr="0010211C">
                    <w:rPr>
                      <w:b/>
                      <w:sz w:val="22"/>
                      <w:szCs w:val="22"/>
                    </w:rPr>
                    <w:t xml:space="preserve">продовольственными и непродовольственными товарами </w:t>
                  </w:r>
                  <w:r w:rsidRPr="0010211C">
                    <w:rPr>
                      <w:sz w:val="22"/>
                      <w:szCs w:val="22"/>
                    </w:rPr>
                    <w:t>по адресу: г. Томск, Богашевский тракт, 24 (усл.) (в Схеме номер 655) со следующими условиями:</w:t>
                  </w:r>
                </w:p>
                <w:p w:rsidR="0010211C" w:rsidRPr="0010211C" w:rsidRDefault="0010211C" w:rsidP="00364AB9">
                  <w:pPr>
                    <w:pStyle w:val="ab"/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ind w:left="0" w:firstLine="709"/>
                    <w:contextualSpacing w:val="0"/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 xml:space="preserve">площадь объекта – </w:t>
                  </w:r>
                  <w:r w:rsidRPr="0010211C">
                    <w:rPr>
                      <w:b/>
                      <w:sz w:val="22"/>
                      <w:szCs w:val="22"/>
                    </w:rPr>
                    <w:t>не более 25 кв. м.</w:t>
                  </w:r>
                  <w:r w:rsidRPr="0010211C">
                    <w:rPr>
                      <w:sz w:val="22"/>
                      <w:szCs w:val="22"/>
                    </w:rPr>
                    <w:t>;</w:t>
                  </w:r>
                </w:p>
                <w:p w:rsidR="0010211C" w:rsidRPr="0010211C" w:rsidRDefault="0010211C" w:rsidP="00364AB9">
                  <w:pPr>
                    <w:pStyle w:val="ab"/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ind w:left="0" w:firstLine="709"/>
                    <w:contextualSpacing w:val="0"/>
                    <w:rPr>
                      <w:sz w:val="22"/>
                      <w:szCs w:val="22"/>
                    </w:rPr>
                  </w:pPr>
                  <w:r w:rsidRPr="0010211C">
                    <w:rPr>
                      <w:b/>
                      <w:sz w:val="22"/>
                      <w:szCs w:val="22"/>
                    </w:rPr>
                    <w:t>круглогодичное использование на 5-летний срок</w:t>
                  </w:r>
                  <w:r w:rsidRPr="0010211C">
                    <w:rPr>
                      <w:sz w:val="22"/>
                      <w:szCs w:val="22"/>
                    </w:rPr>
                    <w:t>;</w:t>
                  </w:r>
                </w:p>
                <w:p w:rsidR="0010211C" w:rsidRPr="0010211C" w:rsidRDefault="0010211C" w:rsidP="00364AB9">
                  <w:pPr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соответствие внешнего вида объекта (</w:t>
                  </w:r>
                  <w:r w:rsidRPr="0010211C">
                    <w:rPr>
                      <w:sz w:val="22"/>
                      <w:szCs w:val="22"/>
                      <w:lang w:bidi="hi-IN"/>
                    </w:rPr>
                    <w:t>архитектурно</w:t>
                  </w:r>
                  <w:r w:rsidRPr="0010211C">
                    <w:rPr>
                      <w:sz w:val="22"/>
                      <w:szCs w:val="22"/>
                    </w:rPr>
                    <w:t>-колористического решения фасада</w:t>
                  </w:r>
                  <w:r w:rsidRPr="0010211C">
                    <w:rPr>
                      <w:sz w:val="22"/>
                      <w:szCs w:val="22"/>
                      <w:lang w:bidi="hi-IN"/>
                    </w:rPr>
                    <w:t>)</w:t>
                  </w:r>
                  <w:r w:rsidRPr="0010211C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Pr="0010211C">
                    <w:rPr>
                      <w:b/>
                      <w:sz w:val="22"/>
                      <w:szCs w:val="22"/>
                      <w:lang w:bidi="hi-IN"/>
                    </w:rPr>
                    <w:t>постановлению Мэра Города Томска от 04.09.2007 № 536 «О порядке размещения временных (некапитальных) объектов</w:t>
                  </w:r>
                  <w:bookmarkStart w:id="0" w:name="_GoBack"/>
                  <w:bookmarkEnd w:id="0"/>
                  <w:r w:rsidRPr="0010211C">
                    <w:rPr>
                      <w:b/>
                      <w:sz w:val="22"/>
                      <w:szCs w:val="22"/>
                      <w:lang w:bidi="hi-IN"/>
                    </w:rPr>
                    <w:t xml:space="preserve"> на территории муниципального образования «Город Томск»</w:t>
                  </w:r>
                  <w:r w:rsidRPr="0010211C">
                    <w:rPr>
                      <w:b/>
                      <w:sz w:val="22"/>
                      <w:szCs w:val="22"/>
                    </w:rPr>
                    <w:t xml:space="preserve"> (ред. от 01.07.2024)</w:t>
                  </w:r>
                  <w:r w:rsidRPr="0010211C">
                    <w:rPr>
                      <w:sz w:val="22"/>
                      <w:szCs w:val="22"/>
                    </w:rPr>
                    <w:t>;</w:t>
                  </w:r>
                </w:p>
                <w:p w:rsidR="0010211C" w:rsidRPr="0010211C" w:rsidRDefault="0010211C" w:rsidP="00364AB9">
                  <w:pPr>
                    <w:numPr>
                      <w:ilvl w:val="0"/>
                      <w:numId w:val="25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  <w:lang w:bidi="hi-IN"/>
                    </w:rPr>
                  </w:pPr>
                  <w:r w:rsidRPr="0010211C">
                    <w:rPr>
                      <w:sz w:val="22"/>
                      <w:szCs w:val="22"/>
                    </w:rPr>
                    <w:t>наличие у объекта камеры видеонаблюдения, функциональной подсветки фасада и/или витрин, оборудования кондиционирования/вентиляции, урны и бака твердых бытовых отходов.</w:t>
                  </w:r>
                </w:p>
                <w:p w:rsidR="0010211C" w:rsidRPr="0010211C" w:rsidRDefault="0010211C" w:rsidP="00364AB9">
                  <w:pPr>
                    <w:spacing w:after="120"/>
                    <w:rPr>
                      <w:b/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 xml:space="preserve">Начальная цена аукциона – </w:t>
                  </w:r>
                  <w:r w:rsidRPr="0010211C">
                    <w:rPr>
                      <w:b/>
                      <w:sz w:val="22"/>
                      <w:szCs w:val="22"/>
                    </w:rPr>
                    <w:t>332 392 (триста тридцать две тысячи триста девяносто два) рубля 71 (семьдесят одна) копейка</w:t>
                  </w:r>
                  <w:r w:rsidRPr="0010211C">
                    <w:rPr>
                      <w:sz w:val="22"/>
                      <w:szCs w:val="22"/>
                    </w:rPr>
                    <w:t xml:space="preserve">, шаг аукциона – </w:t>
                  </w:r>
                  <w:r w:rsidRPr="0010211C">
                    <w:rPr>
                      <w:b/>
                      <w:sz w:val="22"/>
                      <w:szCs w:val="22"/>
                    </w:rPr>
                    <w:t>16 619 (шестнадцать тысяч шестьсот девятнадцать) рублей 64 (шестьдесят четыре) копейки</w:t>
                  </w:r>
                  <w:r w:rsidRPr="0010211C">
                    <w:rPr>
                      <w:sz w:val="22"/>
                      <w:szCs w:val="22"/>
                    </w:rPr>
                    <w:t xml:space="preserve">, задаток аукциона – </w:t>
                  </w:r>
                  <w:r w:rsidRPr="0010211C">
                    <w:rPr>
                      <w:b/>
                      <w:sz w:val="22"/>
                      <w:szCs w:val="22"/>
                    </w:rPr>
                    <w:t>66 478 (шестьдесят шесть тысяч четыреста семьдесят восемь) рублей 54 (пятьдесят четыре) копейки</w:t>
                  </w:r>
                  <w:r w:rsidRPr="0010211C">
                    <w:rPr>
                      <w:sz w:val="22"/>
                      <w:szCs w:val="22"/>
                    </w:rPr>
                    <w:t>.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  <w:u w:val="single"/>
                    </w:rPr>
                    <w:t>Место и порядок приема заявок</w:t>
                  </w:r>
                  <w:r w:rsidRPr="0010211C">
                    <w:rPr>
                      <w:sz w:val="22"/>
                      <w:szCs w:val="22"/>
                    </w:rPr>
                    <w:t>:</w:t>
                  </w:r>
                </w:p>
                <w:p w:rsidR="0010211C" w:rsidRPr="0010211C" w:rsidRDefault="0010211C" w:rsidP="00364AB9">
                  <w:pPr>
                    <w:rPr>
                      <w:b/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 xml:space="preserve">Заявки принимаются ежедневно по адресу: г. Томск, пр. Кирова, д. 11а, каб. 17 (тел.: 56-37-35), начиная с 31.10.2025 (кроме субботы и воскресенья), с 10:00 до 13:00. </w:t>
                  </w:r>
                  <w:r w:rsidRPr="0010211C">
                    <w:rPr>
                      <w:b/>
                      <w:sz w:val="22"/>
                      <w:szCs w:val="22"/>
                    </w:rPr>
                    <w:t>Последний день приема заявок – 24.11.2025. Участие в аукционе возможно только для субъектов малого или среднего предпринимательства.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  <w:u w:val="single"/>
                    </w:rPr>
                  </w:pPr>
                  <w:r w:rsidRPr="0010211C">
                    <w:rPr>
                      <w:sz w:val="22"/>
                      <w:szCs w:val="22"/>
                      <w:u w:val="single"/>
                    </w:rPr>
                    <w:t>Перечень документов, представляемых претендентами для участия в аукционе</w:t>
                  </w:r>
                  <w:r w:rsidRPr="0010211C">
                    <w:rPr>
                      <w:sz w:val="22"/>
                      <w:szCs w:val="22"/>
                    </w:rPr>
                    <w:t>:</w:t>
                  </w:r>
                  <w:r w:rsidRPr="0010211C">
                    <w:rPr>
                      <w:sz w:val="22"/>
                      <w:szCs w:val="22"/>
                      <w:u w:val="single"/>
                    </w:rPr>
                    <w:t xml:space="preserve"> </w:t>
                  </w:r>
                </w:p>
                <w:p w:rsidR="0010211C" w:rsidRPr="0010211C" w:rsidRDefault="0010211C" w:rsidP="00364AB9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 xml:space="preserve">копия документа, удостоверяющего личность (для физических лиц); </w:t>
                  </w:r>
                </w:p>
                <w:p w:rsidR="0010211C" w:rsidRPr="0010211C" w:rsidRDefault="0010211C" w:rsidP="00364AB9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копия документа, удостоверяющего права (полномочия) лица, подписавшего заявку (если заявка подписана представителем);</w:t>
                  </w:r>
                </w:p>
                <w:p w:rsidR="0010211C" w:rsidRPr="0010211C" w:rsidRDefault="0010211C" w:rsidP="00364AB9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документ, содержащий банковские реквизиты счета для возврата задатка;</w:t>
                  </w:r>
                </w:p>
                <w:p w:rsidR="0010211C" w:rsidRPr="0010211C" w:rsidRDefault="0010211C" w:rsidP="00364AB9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документы, подтверждающие внесение задатка;</w:t>
                  </w:r>
                </w:p>
                <w:p w:rsidR="0010211C" w:rsidRPr="0010211C" w:rsidRDefault="0010211C" w:rsidP="00364AB9">
                  <w:pPr>
                    <w:numPr>
                      <w:ilvl w:val="0"/>
                      <w:numId w:val="13"/>
                    </w:numPr>
                    <w:tabs>
                      <w:tab w:val="left" w:pos="993"/>
                    </w:tabs>
                    <w:ind w:left="0" w:firstLine="709"/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проект нестационарного торгового объекта, листы в котором должны быть прошиты и пронумерованы.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Срок принятия решения об отказе в проведении аукциона: за 5 дней до даты проведения аукциона.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  <w:u w:val="single"/>
                    </w:rPr>
                  </w:pPr>
                  <w:r w:rsidRPr="0010211C">
                    <w:rPr>
                      <w:sz w:val="22"/>
                      <w:szCs w:val="22"/>
                      <w:u w:val="single"/>
                    </w:rPr>
                    <w:t>Банковские реквизиты счета для перечисления задатка для участия в аукционе</w:t>
                  </w:r>
                  <w:r w:rsidRPr="0010211C">
                    <w:rPr>
                      <w:sz w:val="22"/>
                      <w:szCs w:val="22"/>
                    </w:rPr>
                    <w:t>: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ИНН/КПП: 7017131075/701701001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634034, Томская обл., г. Томск, пр. Кирова, д. 11а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Номер контактного телефона: +7 (3822) 56-40-95, факс 56-43-22</w:t>
                  </w:r>
                </w:p>
                <w:p w:rsidR="0010211C" w:rsidRPr="00364AB9" w:rsidRDefault="0010211C" w:rsidP="00364AB9">
                  <w:pPr>
                    <w:rPr>
                      <w:sz w:val="22"/>
                      <w:szCs w:val="22"/>
                      <w:lang w:val="en-US"/>
                    </w:rPr>
                  </w:pPr>
                  <w:r w:rsidRPr="0010211C">
                    <w:rPr>
                      <w:sz w:val="22"/>
                      <w:szCs w:val="22"/>
                      <w:lang w:val="en-US"/>
                    </w:rPr>
                    <w:t>E</w:t>
                  </w:r>
                  <w:r w:rsidRPr="00364AB9">
                    <w:rPr>
                      <w:sz w:val="22"/>
                      <w:szCs w:val="22"/>
                      <w:lang w:val="en-US"/>
                    </w:rPr>
                    <w:t>-</w:t>
                  </w:r>
                  <w:r w:rsidRPr="0010211C">
                    <w:rPr>
                      <w:sz w:val="22"/>
                      <w:szCs w:val="22"/>
                      <w:lang w:val="en-US"/>
                    </w:rPr>
                    <w:t>mail</w:t>
                  </w:r>
                  <w:r w:rsidRPr="00364AB9">
                    <w:rPr>
                      <w:sz w:val="22"/>
                      <w:szCs w:val="22"/>
                      <w:lang w:val="en-US"/>
                    </w:rPr>
                    <w:t xml:space="preserve">: </w:t>
                  </w:r>
                  <w:hyperlink r:id="rId8" w:history="1">
                    <w:r w:rsidRPr="0010211C">
                      <w:rPr>
                        <w:rStyle w:val="a6"/>
                        <w:sz w:val="22"/>
                        <w:szCs w:val="22"/>
                        <w:lang w:val="en-US"/>
                      </w:rPr>
                      <w:t>mail</w:t>
                    </w:r>
                    <w:r w:rsidRPr="00364AB9">
                      <w:rPr>
                        <w:rStyle w:val="a6"/>
                        <w:sz w:val="22"/>
                        <w:szCs w:val="22"/>
                        <w:lang w:val="en-US"/>
                      </w:rPr>
                      <w:t>@</w:t>
                    </w:r>
                    <w:r w:rsidRPr="0010211C">
                      <w:rPr>
                        <w:rStyle w:val="a6"/>
                        <w:sz w:val="22"/>
                        <w:szCs w:val="22"/>
                        <w:lang w:val="en-US"/>
                      </w:rPr>
                      <w:t>aks</w:t>
                    </w:r>
                    <w:r w:rsidRPr="00364AB9">
                      <w:rPr>
                        <w:rStyle w:val="a6"/>
                        <w:sz w:val="22"/>
                        <w:szCs w:val="22"/>
                        <w:lang w:val="en-US"/>
                      </w:rPr>
                      <w:t>.</w:t>
                    </w:r>
                    <w:r w:rsidRPr="0010211C">
                      <w:rPr>
                        <w:rStyle w:val="a6"/>
                        <w:sz w:val="22"/>
                        <w:szCs w:val="22"/>
                        <w:lang w:val="en-US"/>
                      </w:rPr>
                      <w:t>admin</w:t>
                    </w:r>
                    <w:r w:rsidRPr="00364AB9">
                      <w:rPr>
                        <w:rStyle w:val="a6"/>
                        <w:sz w:val="22"/>
                        <w:szCs w:val="22"/>
                        <w:lang w:val="en-US"/>
                      </w:rPr>
                      <w:t>.</w:t>
                    </w:r>
                    <w:r w:rsidRPr="0010211C">
                      <w:rPr>
                        <w:rStyle w:val="a6"/>
                        <w:sz w:val="22"/>
                        <w:szCs w:val="22"/>
                        <w:lang w:val="en-US"/>
                      </w:rPr>
                      <w:t>tomsk</w:t>
                    </w:r>
                    <w:r w:rsidRPr="00364AB9">
                      <w:rPr>
                        <w:rStyle w:val="a6"/>
                        <w:sz w:val="22"/>
                        <w:szCs w:val="22"/>
                        <w:lang w:val="en-US"/>
                      </w:rPr>
                      <w:t>.</w:t>
                    </w:r>
                    <w:r w:rsidRPr="0010211C">
                      <w:rPr>
                        <w:rStyle w:val="a6"/>
                        <w:sz w:val="22"/>
                        <w:szCs w:val="22"/>
                        <w:lang w:val="en-US"/>
                      </w:rPr>
                      <w:t>ru</w:t>
                    </w:r>
                  </w:hyperlink>
                </w:p>
                <w:p w:rsidR="0010211C" w:rsidRPr="0010211C" w:rsidRDefault="0010211C" w:rsidP="00364AB9">
                  <w:pPr>
                    <w:rPr>
                      <w:b/>
                      <w:sz w:val="22"/>
                      <w:szCs w:val="22"/>
                    </w:rPr>
                  </w:pPr>
                  <w:r w:rsidRPr="0010211C">
                    <w:rPr>
                      <w:b/>
                      <w:sz w:val="22"/>
                      <w:szCs w:val="22"/>
                    </w:rPr>
                    <w:t>Банковские реквизиты: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УФК по Томской области (ДФ АТ, Администрация Кировского района Города Томска ЛС07АДМК05124)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Единый бюджетный счет: 40102810245370000058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Казначейский счет: 03232643697010006500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lastRenderedPageBreak/>
                    <w:t xml:space="preserve">Отделение Томск // УФК по Томской области, г. Томск 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БИК: 016902004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ОКТМО: 69701000001</w:t>
                  </w:r>
                </w:p>
                <w:p w:rsidR="0010211C" w:rsidRPr="0010211C" w:rsidRDefault="0010211C" w:rsidP="00364AB9">
                  <w:pPr>
                    <w:rPr>
                      <w:i/>
                      <w:sz w:val="22"/>
                      <w:szCs w:val="22"/>
                    </w:rPr>
                  </w:pPr>
                  <w:r w:rsidRPr="0010211C">
                    <w:rPr>
                      <w:i/>
                      <w:sz w:val="22"/>
                      <w:szCs w:val="22"/>
                    </w:rPr>
                    <w:t xml:space="preserve">В назначении платежа указывается </w:t>
                  </w:r>
                  <w:r w:rsidRPr="0010211C">
                    <w:rPr>
                      <w:b/>
                      <w:i/>
                      <w:sz w:val="22"/>
                      <w:szCs w:val="22"/>
                    </w:rPr>
                    <w:t>«задаток для участия в аукционе по адресу …»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  <w:u w:val="single"/>
                    </w:rPr>
                    <w:t>Место, дата, время и порядок определения участников аукциона</w:t>
                  </w:r>
                  <w:r w:rsidRPr="0010211C">
                    <w:rPr>
                      <w:sz w:val="22"/>
                      <w:szCs w:val="22"/>
                    </w:rPr>
                    <w:t xml:space="preserve">: 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Определение участников аукциона состоится 26.11.2025 в 15:00 по адресу: г. Томск, пр. Кирова, д. 11а, каб. 17 по результатам рассмотрения заявок и поступивших от претендентов документов, учитывая поступившие на счет организатора торгов задатки.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  <w:u w:val="single"/>
                    </w:rPr>
                    <w:t>Срок заключения договора</w:t>
                  </w:r>
                  <w:r w:rsidRPr="0010211C">
                    <w:rPr>
                      <w:sz w:val="22"/>
                      <w:szCs w:val="22"/>
                    </w:rPr>
                    <w:t>: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В течение 20 календарных дней со дня подписания протокола о результатах аукциона, но не ранее чем через 3 календарных дня со дня размещения информации о результатах аукциона на официальном портале муниципального образования «Город Томск». В случае уклонения победителя аукциона от подписания протокола о результатах аукциона, от заключения договора о размещении нестационарного торгового объекта, договор о размещении нестационарного торгового объекта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в течение 20 календарных дней со дня истечения срока, установленного для заключения данного договора с победителем аукциона.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При отказе или уклонении победителя аукциона от заключения договора о размещении нестационарного торгового объекта данный договор заключается уполномоченным органом с участником аукциона, сделавшим предпоследнее предложение о наибольшей цене за право на заключение данного договора, по цене, предложенной победителем аукциона.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  <w:u w:val="single"/>
                    </w:rPr>
                    <w:t>Порядок оплаты цены за право на заключение договора</w:t>
                  </w:r>
                  <w:r w:rsidRPr="0010211C">
                    <w:rPr>
                      <w:sz w:val="22"/>
                      <w:szCs w:val="22"/>
                    </w:rPr>
                    <w:t>:</w:t>
                  </w:r>
                </w:p>
                <w:p w:rsidR="0010211C" w:rsidRPr="0010211C" w:rsidRDefault="0010211C" w:rsidP="00364AB9">
                  <w:pPr>
                    <w:rPr>
                      <w:sz w:val="22"/>
                      <w:szCs w:val="22"/>
                    </w:rPr>
                  </w:pPr>
                  <w:r w:rsidRPr="0010211C">
                    <w:rPr>
                      <w:sz w:val="22"/>
                      <w:szCs w:val="22"/>
                    </w:rPr>
                    <w:t>Сумма цены, размер которой определяется по результатам аукциона по продаже права на заключение договора, уплачивается владельцем объекта в полном объеме в течение 10 календарных дней со дня заключения договора. Подробная информация прописана в проекте договора.</w:t>
                  </w:r>
                </w:p>
                <w:p w:rsidR="0010211C" w:rsidRPr="0010211C" w:rsidRDefault="0010211C" w:rsidP="00364AB9">
                  <w:pPr>
                    <w:rPr>
                      <w:b/>
                      <w:sz w:val="22"/>
                      <w:szCs w:val="22"/>
                    </w:rPr>
                  </w:pPr>
                  <w:r w:rsidRPr="0010211C">
                    <w:rPr>
                      <w:b/>
                      <w:sz w:val="22"/>
                      <w:szCs w:val="22"/>
                    </w:rPr>
                    <w:t>С полной информацией о проведении аукциона, а также с проектом договора о размещении нестационарного торгового объекта можно ознакомиться, перейдя по следующей ссылке: http://www.admin.tomsk.ru/pgs/4qn.</w:t>
                  </w:r>
                </w:p>
                <w:p w:rsidR="00556C20" w:rsidRPr="0010211C" w:rsidRDefault="0010211C" w:rsidP="00364AB9">
                  <w:pPr>
                    <w:rPr>
                      <w:sz w:val="20"/>
                    </w:rPr>
                  </w:pPr>
                  <w:r w:rsidRPr="0010211C">
                    <w:rPr>
                      <w:sz w:val="22"/>
                      <w:szCs w:val="22"/>
                    </w:rPr>
                    <w:t>Дополнительную информацию, включая справки по организации торгов и приему заявок, можно получить по адресу: г. Томск, пр. Кирова, д. 11а, каб. 17, тел.: 56-37-35.</w:t>
                  </w:r>
                </w:p>
              </w:tc>
            </w:tr>
            <w:tr w:rsidR="00556C20" w:rsidRPr="00161D45" w:rsidTr="006B4E1A">
              <w:trPr>
                <w:trHeight w:val="283"/>
              </w:trPr>
              <w:tc>
                <w:tcPr>
                  <w:tcW w:w="2500" w:type="pct"/>
                  <w:vAlign w:val="center"/>
                  <w:hideMark/>
                </w:tcPr>
                <w:p w:rsidR="00556C20" w:rsidRPr="00161D45" w:rsidRDefault="00556C20" w:rsidP="00556C20">
                  <w:pPr>
                    <w:tabs>
                      <w:tab w:val="left" w:pos="2190"/>
                      <w:tab w:val="left" w:pos="3150"/>
                    </w:tabs>
                    <w:ind w:firstLine="0"/>
                    <w:jc w:val="left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2500" w:type="pct"/>
                  <w:vAlign w:val="center"/>
                  <w:hideMark/>
                </w:tcPr>
                <w:p w:rsidR="00556C20" w:rsidRPr="00161D45" w:rsidRDefault="00556C20" w:rsidP="0010211C">
                  <w:pPr>
                    <w:tabs>
                      <w:tab w:val="left" w:pos="2190"/>
                      <w:tab w:val="left" w:pos="3150"/>
                    </w:tabs>
                    <w:ind w:firstLine="0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556C20" w:rsidRPr="00161D45" w:rsidRDefault="00556C20" w:rsidP="00556C20">
            <w:pPr>
              <w:rPr>
                <w:sz w:val="16"/>
                <w:szCs w:val="14"/>
              </w:rPr>
            </w:pPr>
          </w:p>
        </w:tc>
      </w:tr>
    </w:tbl>
    <w:p w:rsidR="002E4A70" w:rsidRPr="004C3C08" w:rsidRDefault="002E4A70" w:rsidP="004C3C08">
      <w:pPr>
        <w:ind w:firstLine="0"/>
      </w:pPr>
    </w:p>
    <w:sectPr w:rsidR="002E4A70" w:rsidRPr="004C3C08" w:rsidSect="00A83270">
      <w:pgSz w:w="11906" w:h="16838"/>
      <w:pgMar w:top="1134" w:right="850" w:bottom="1134" w:left="1701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C14" w:rsidRDefault="00F77C14" w:rsidP="006B4E1A">
      <w:r>
        <w:separator/>
      </w:r>
    </w:p>
  </w:endnote>
  <w:endnote w:type="continuationSeparator" w:id="0">
    <w:p w:rsidR="00F77C14" w:rsidRDefault="00F77C14" w:rsidP="006B4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C14" w:rsidRDefault="00F77C14" w:rsidP="006B4E1A">
      <w:r>
        <w:separator/>
      </w:r>
    </w:p>
  </w:footnote>
  <w:footnote w:type="continuationSeparator" w:id="0">
    <w:p w:rsidR="00F77C14" w:rsidRDefault="00F77C14" w:rsidP="006B4E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5B360D8"/>
    <w:multiLevelType w:val="hybridMultilevel"/>
    <w:tmpl w:val="0FB8775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196345"/>
    <w:multiLevelType w:val="multilevel"/>
    <w:tmpl w:val="03EA7268"/>
    <w:lvl w:ilvl="0">
      <w:start w:val="1"/>
      <w:numFmt w:val="bullet"/>
      <w:pStyle w:val="a"/>
      <w:lvlText w:val=""/>
      <w:lvlJc w:val="left"/>
      <w:pPr>
        <w:tabs>
          <w:tab w:val="num" w:pos="1571"/>
        </w:tabs>
        <w:ind w:left="1571" w:hanging="360"/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Times New Roman" w:hint="default"/>
      </w:rPr>
    </w:lvl>
  </w:abstractNum>
  <w:abstractNum w:abstractNumId="3" w15:restartNumberingAfterBreak="0">
    <w:nsid w:val="090660F2"/>
    <w:multiLevelType w:val="hybridMultilevel"/>
    <w:tmpl w:val="E304C3BC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49836D6"/>
    <w:multiLevelType w:val="hybridMultilevel"/>
    <w:tmpl w:val="2DBCDCDC"/>
    <w:lvl w:ilvl="0" w:tplc="EE5030B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645E06"/>
    <w:multiLevelType w:val="hybridMultilevel"/>
    <w:tmpl w:val="9510F51E"/>
    <w:lvl w:ilvl="0" w:tplc="3ECEBE5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9072941"/>
    <w:multiLevelType w:val="hybridMultilevel"/>
    <w:tmpl w:val="21B6ABBA"/>
    <w:lvl w:ilvl="0" w:tplc="882C6042">
      <w:start w:val="1"/>
      <w:numFmt w:val="decimal"/>
      <w:lvlText w:val="%1)"/>
      <w:lvlJc w:val="left"/>
      <w:pPr>
        <w:ind w:left="142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D1542AC"/>
    <w:multiLevelType w:val="hybridMultilevel"/>
    <w:tmpl w:val="F246E7DA"/>
    <w:lvl w:ilvl="0" w:tplc="39A6F282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EFD5C5E"/>
    <w:multiLevelType w:val="hybridMultilevel"/>
    <w:tmpl w:val="86C0DF8A"/>
    <w:lvl w:ilvl="0" w:tplc="7A50EC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5C4551E"/>
    <w:multiLevelType w:val="hybridMultilevel"/>
    <w:tmpl w:val="301E67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70627FD"/>
    <w:multiLevelType w:val="hybridMultilevel"/>
    <w:tmpl w:val="9D1A5F0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371E46C5"/>
    <w:multiLevelType w:val="hybridMultilevel"/>
    <w:tmpl w:val="792C2A92"/>
    <w:lvl w:ilvl="0" w:tplc="6F1C17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75F687B"/>
    <w:multiLevelType w:val="hybridMultilevel"/>
    <w:tmpl w:val="1B4A63F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401776D1"/>
    <w:multiLevelType w:val="hybridMultilevel"/>
    <w:tmpl w:val="F294C4F8"/>
    <w:lvl w:ilvl="0" w:tplc="07BE5440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4A351865"/>
    <w:multiLevelType w:val="hybridMultilevel"/>
    <w:tmpl w:val="CA0E34D8"/>
    <w:lvl w:ilvl="0" w:tplc="74461A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4D2C5526"/>
    <w:multiLevelType w:val="hybridMultilevel"/>
    <w:tmpl w:val="A0D6CA1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5ACB73E8"/>
    <w:multiLevelType w:val="hybridMultilevel"/>
    <w:tmpl w:val="DDB2744C"/>
    <w:lvl w:ilvl="0" w:tplc="C598C9E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7" w15:restartNumberingAfterBreak="0">
    <w:nsid w:val="65AC50A6"/>
    <w:multiLevelType w:val="hybridMultilevel"/>
    <w:tmpl w:val="899A4412"/>
    <w:lvl w:ilvl="0" w:tplc="760C05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74397DF4"/>
    <w:multiLevelType w:val="hybridMultilevel"/>
    <w:tmpl w:val="82D6F31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754B7F50"/>
    <w:multiLevelType w:val="hybridMultilevel"/>
    <w:tmpl w:val="B28E902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10"/>
  </w:num>
  <w:num w:numId="3">
    <w:abstractNumId w:val="16"/>
  </w:num>
  <w:num w:numId="4">
    <w:abstractNumId w:val="3"/>
  </w:num>
  <w:num w:numId="5">
    <w:abstractNumId w:val="5"/>
  </w:num>
  <w:num w:numId="6">
    <w:abstractNumId w:val="0"/>
  </w:num>
  <w:num w:numId="7">
    <w:abstractNumId w:val="17"/>
  </w:num>
  <w:num w:numId="8">
    <w:abstractNumId w:val="14"/>
  </w:num>
  <w:num w:numId="9">
    <w:abstractNumId w:val="8"/>
  </w:num>
  <w:num w:numId="10">
    <w:abstractNumId w:val="11"/>
  </w:num>
  <w:num w:numId="11">
    <w:abstractNumId w:val="9"/>
  </w:num>
  <w:num w:numId="12">
    <w:abstractNumId w:val="4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6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12"/>
  </w:num>
  <w:num w:numId="19">
    <w:abstractNumId w:val="15"/>
  </w:num>
  <w:num w:numId="20">
    <w:abstractNumId w:val="19"/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36"/>
    <w:rsid w:val="00002A6C"/>
    <w:rsid w:val="0000563C"/>
    <w:rsid w:val="00006082"/>
    <w:rsid w:val="00006637"/>
    <w:rsid w:val="00006D9B"/>
    <w:rsid w:val="00010B6C"/>
    <w:rsid w:val="000127AD"/>
    <w:rsid w:val="0001623A"/>
    <w:rsid w:val="00016512"/>
    <w:rsid w:val="00020167"/>
    <w:rsid w:val="000229F1"/>
    <w:rsid w:val="00024A7F"/>
    <w:rsid w:val="000272F9"/>
    <w:rsid w:val="00027B37"/>
    <w:rsid w:val="00032309"/>
    <w:rsid w:val="00033F8B"/>
    <w:rsid w:val="00035050"/>
    <w:rsid w:val="000350E2"/>
    <w:rsid w:val="00037205"/>
    <w:rsid w:val="00045D84"/>
    <w:rsid w:val="000501CB"/>
    <w:rsid w:val="0005347E"/>
    <w:rsid w:val="0005386B"/>
    <w:rsid w:val="00054DDA"/>
    <w:rsid w:val="00054E67"/>
    <w:rsid w:val="000612E6"/>
    <w:rsid w:val="00061410"/>
    <w:rsid w:val="000638F0"/>
    <w:rsid w:val="000666E2"/>
    <w:rsid w:val="0006771A"/>
    <w:rsid w:val="00070BEE"/>
    <w:rsid w:val="00071585"/>
    <w:rsid w:val="00071D9F"/>
    <w:rsid w:val="000730AB"/>
    <w:rsid w:val="000758E8"/>
    <w:rsid w:val="000810D5"/>
    <w:rsid w:val="00081A49"/>
    <w:rsid w:val="00081EDC"/>
    <w:rsid w:val="00082C4F"/>
    <w:rsid w:val="00087FA8"/>
    <w:rsid w:val="000941E7"/>
    <w:rsid w:val="000A129F"/>
    <w:rsid w:val="000A169A"/>
    <w:rsid w:val="000A2A4B"/>
    <w:rsid w:val="000A746C"/>
    <w:rsid w:val="000B1E10"/>
    <w:rsid w:val="000B4B30"/>
    <w:rsid w:val="000B6758"/>
    <w:rsid w:val="000B6CEC"/>
    <w:rsid w:val="000C0E4F"/>
    <w:rsid w:val="000C4972"/>
    <w:rsid w:val="000C6951"/>
    <w:rsid w:val="000C7115"/>
    <w:rsid w:val="000C7AA0"/>
    <w:rsid w:val="000D0FFE"/>
    <w:rsid w:val="000D3781"/>
    <w:rsid w:val="000D59A7"/>
    <w:rsid w:val="000D60D0"/>
    <w:rsid w:val="000D73E7"/>
    <w:rsid w:val="000E03A3"/>
    <w:rsid w:val="000E568D"/>
    <w:rsid w:val="000E6BC7"/>
    <w:rsid w:val="000E735E"/>
    <w:rsid w:val="000E753B"/>
    <w:rsid w:val="000F5F00"/>
    <w:rsid w:val="000F7E08"/>
    <w:rsid w:val="00100D78"/>
    <w:rsid w:val="00101507"/>
    <w:rsid w:val="0010211C"/>
    <w:rsid w:val="00102BE8"/>
    <w:rsid w:val="0010513C"/>
    <w:rsid w:val="001120DC"/>
    <w:rsid w:val="00115B14"/>
    <w:rsid w:val="00115B76"/>
    <w:rsid w:val="0011604F"/>
    <w:rsid w:val="00123370"/>
    <w:rsid w:val="00123AF7"/>
    <w:rsid w:val="00125E1A"/>
    <w:rsid w:val="001266E8"/>
    <w:rsid w:val="00126AF1"/>
    <w:rsid w:val="00131E65"/>
    <w:rsid w:val="00132C6B"/>
    <w:rsid w:val="0013501B"/>
    <w:rsid w:val="001424F0"/>
    <w:rsid w:val="00142F13"/>
    <w:rsid w:val="00143257"/>
    <w:rsid w:val="00147F61"/>
    <w:rsid w:val="00153145"/>
    <w:rsid w:val="00153DF1"/>
    <w:rsid w:val="00154A8E"/>
    <w:rsid w:val="00160A52"/>
    <w:rsid w:val="00166C31"/>
    <w:rsid w:val="00166C5E"/>
    <w:rsid w:val="00167B9B"/>
    <w:rsid w:val="001706CB"/>
    <w:rsid w:val="00171EF3"/>
    <w:rsid w:val="00172577"/>
    <w:rsid w:val="00172B6C"/>
    <w:rsid w:val="00173C12"/>
    <w:rsid w:val="00177997"/>
    <w:rsid w:val="001779F2"/>
    <w:rsid w:val="001801D1"/>
    <w:rsid w:val="0018136A"/>
    <w:rsid w:val="00181846"/>
    <w:rsid w:val="001937D4"/>
    <w:rsid w:val="001A0105"/>
    <w:rsid w:val="001A0417"/>
    <w:rsid w:val="001A106D"/>
    <w:rsid w:val="001A157B"/>
    <w:rsid w:val="001A3388"/>
    <w:rsid w:val="001A3D81"/>
    <w:rsid w:val="001A4823"/>
    <w:rsid w:val="001B196A"/>
    <w:rsid w:val="001B3DC8"/>
    <w:rsid w:val="001C05DA"/>
    <w:rsid w:val="001C4225"/>
    <w:rsid w:val="001C6F48"/>
    <w:rsid w:val="001D51B7"/>
    <w:rsid w:val="001E52B7"/>
    <w:rsid w:val="001E6A09"/>
    <w:rsid w:val="001F4551"/>
    <w:rsid w:val="001F506E"/>
    <w:rsid w:val="001F6810"/>
    <w:rsid w:val="00203B33"/>
    <w:rsid w:val="002040E2"/>
    <w:rsid w:val="00205F02"/>
    <w:rsid w:val="00207905"/>
    <w:rsid w:val="00207BF4"/>
    <w:rsid w:val="00211CED"/>
    <w:rsid w:val="00211D8D"/>
    <w:rsid w:val="00212C7F"/>
    <w:rsid w:val="00215BE8"/>
    <w:rsid w:val="00227C7B"/>
    <w:rsid w:val="0023374E"/>
    <w:rsid w:val="0023494E"/>
    <w:rsid w:val="00242D80"/>
    <w:rsid w:val="00242EDB"/>
    <w:rsid w:val="00244F42"/>
    <w:rsid w:val="00252518"/>
    <w:rsid w:val="002531DC"/>
    <w:rsid w:val="002601D2"/>
    <w:rsid w:val="00272A41"/>
    <w:rsid w:val="0027353A"/>
    <w:rsid w:val="0027715B"/>
    <w:rsid w:val="0028044A"/>
    <w:rsid w:val="00282D58"/>
    <w:rsid w:val="002835F1"/>
    <w:rsid w:val="00284BB6"/>
    <w:rsid w:val="00287E38"/>
    <w:rsid w:val="002A1536"/>
    <w:rsid w:val="002B0A7E"/>
    <w:rsid w:val="002B2D1E"/>
    <w:rsid w:val="002B41DD"/>
    <w:rsid w:val="002B4C27"/>
    <w:rsid w:val="002B5FA6"/>
    <w:rsid w:val="002B616B"/>
    <w:rsid w:val="002B69FC"/>
    <w:rsid w:val="002B70AE"/>
    <w:rsid w:val="002C5AA6"/>
    <w:rsid w:val="002D1BF6"/>
    <w:rsid w:val="002D4070"/>
    <w:rsid w:val="002D57EE"/>
    <w:rsid w:val="002E42B8"/>
    <w:rsid w:val="002E4A70"/>
    <w:rsid w:val="002E71FB"/>
    <w:rsid w:val="002E73AC"/>
    <w:rsid w:val="002F4EDE"/>
    <w:rsid w:val="002F63EA"/>
    <w:rsid w:val="003032AE"/>
    <w:rsid w:val="0030433D"/>
    <w:rsid w:val="00305432"/>
    <w:rsid w:val="0031365A"/>
    <w:rsid w:val="00323429"/>
    <w:rsid w:val="00330024"/>
    <w:rsid w:val="00335A5C"/>
    <w:rsid w:val="00342E68"/>
    <w:rsid w:val="00344390"/>
    <w:rsid w:val="00344FA9"/>
    <w:rsid w:val="00350940"/>
    <w:rsid w:val="00351ED6"/>
    <w:rsid w:val="00353F10"/>
    <w:rsid w:val="003545BC"/>
    <w:rsid w:val="00354C0C"/>
    <w:rsid w:val="0035570A"/>
    <w:rsid w:val="0036107A"/>
    <w:rsid w:val="00364791"/>
    <w:rsid w:val="00364934"/>
    <w:rsid w:val="003649F2"/>
    <w:rsid w:val="00364AB9"/>
    <w:rsid w:val="00364D17"/>
    <w:rsid w:val="0037225D"/>
    <w:rsid w:val="00374C2C"/>
    <w:rsid w:val="00376DD6"/>
    <w:rsid w:val="003770E9"/>
    <w:rsid w:val="00377963"/>
    <w:rsid w:val="00380EB1"/>
    <w:rsid w:val="00381249"/>
    <w:rsid w:val="003851DC"/>
    <w:rsid w:val="00386971"/>
    <w:rsid w:val="003901CA"/>
    <w:rsid w:val="00390533"/>
    <w:rsid w:val="00392802"/>
    <w:rsid w:val="003A1442"/>
    <w:rsid w:val="003A2487"/>
    <w:rsid w:val="003B222C"/>
    <w:rsid w:val="003B3076"/>
    <w:rsid w:val="003B4CFC"/>
    <w:rsid w:val="003B5DE3"/>
    <w:rsid w:val="003B73ED"/>
    <w:rsid w:val="003C2735"/>
    <w:rsid w:val="003C2FB3"/>
    <w:rsid w:val="003C72F6"/>
    <w:rsid w:val="003C7351"/>
    <w:rsid w:val="003D0DA7"/>
    <w:rsid w:val="003D482E"/>
    <w:rsid w:val="003D4A70"/>
    <w:rsid w:val="003D56A3"/>
    <w:rsid w:val="003D6306"/>
    <w:rsid w:val="003E070E"/>
    <w:rsid w:val="003E0E24"/>
    <w:rsid w:val="003E18E9"/>
    <w:rsid w:val="003E1E34"/>
    <w:rsid w:val="003E2013"/>
    <w:rsid w:val="003E3B64"/>
    <w:rsid w:val="003F1A2C"/>
    <w:rsid w:val="0040700B"/>
    <w:rsid w:val="0040740F"/>
    <w:rsid w:val="0041722F"/>
    <w:rsid w:val="004238C5"/>
    <w:rsid w:val="00427746"/>
    <w:rsid w:val="00431A90"/>
    <w:rsid w:val="0044000A"/>
    <w:rsid w:val="0044130A"/>
    <w:rsid w:val="00441C96"/>
    <w:rsid w:val="00445F81"/>
    <w:rsid w:val="00452160"/>
    <w:rsid w:val="00453CDE"/>
    <w:rsid w:val="00457627"/>
    <w:rsid w:val="0046081C"/>
    <w:rsid w:val="00462BB2"/>
    <w:rsid w:val="004707FE"/>
    <w:rsid w:val="00471628"/>
    <w:rsid w:val="00481A7A"/>
    <w:rsid w:val="00485B0C"/>
    <w:rsid w:val="00495AAD"/>
    <w:rsid w:val="00496DE8"/>
    <w:rsid w:val="00497319"/>
    <w:rsid w:val="00497DD5"/>
    <w:rsid w:val="004A1DD2"/>
    <w:rsid w:val="004A29DF"/>
    <w:rsid w:val="004A2CB6"/>
    <w:rsid w:val="004A5D1E"/>
    <w:rsid w:val="004A5D7E"/>
    <w:rsid w:val="004B0107"/>
    <w:rsid w:val="004B376F"/>
    <w:rsid w:val="004B77E7"/>
    <w:rsid w:val="004B78D2"/>
    <w:rsid w:val="004C011E"/>
    <w:rsid w:val="004C3C08"/>
    <w:rsid w:val="004C7199"/>
    <w:rsid w:val="004C77D9"/>
    <w:rsid w:val="004D3DBC"/>
    <w:rsid w:val="004D3E1C"/>
    <w:rsid w:val="004D4B71"/>
    <w:rsid w:val="004D5980"/>
    <w:rsid w:val="004D71F4"/>
    <w:rsid w:val="004E2856"/>
    <w:rsid w:val="004E623F"/>
    <w:rsid w:val="004E6C6C"/>
    <w:rsid w:val="004E76BB"/>
    <w:rsid w:val="004F0F7A"/>
    <w:rsid w:val="004F11DA"/>
    <w:rsid w:val="004F1A0C"/>
    <w:rsid w:val="004F1AA1"/>
    <w:rsid w:val="004F4F8F"/>
    <w:rsid w:val="004F5C21"/>
    <w:rsid w:val="005002FF"/>
    <w:rsid w:val="00501225"/>
    <w:rsid w:val="00507DD6"/>
    <w:rsid w:val="00511705"/>
    <w:rsid w:val="00512D50"/>
    <w:rsid w:val="005144F8"/>
    <w:rsid w:val="00517293"/>
    <w:rsid w:val="005212F3"/>
    <w:rsid w:val="0052308D"/>
    <w:rsid w:val="00523B28"/>
    <w:rsid w:val="00531149"/>
    <w:rsid w:val="005378D0"/>
    <w:rsid w:val="0054370D"/>
    <w:rsid w:val="00546434"/>
    <w:rsid w:val="005506E3"/>
    <w:rsid w:val="00553991"/>
    <w:rsid w:val="00556C20"/>
    <w:rsid w:val="00560307"/>
    <w:rsid w:val="00565D17"/>
    <w:rsid w:val="005676E7"/>
    <w:rsid w:val="00567A35"/>
    <w:rsid w:val="00571B3B"/>
    <w:rsid w:val="00571EAA"/>
    <w:rsid w:val="0057458E"/>
    <w:rsid w:val="0058247F"/>
    <w:rsid w:val="00587C9B"/>
    <w:rsid w:val="00590608"/>
    <w:rsid w:val="005912CC"/>
    <w:rsid w:val="005912EC"/>
    <w:rsid w:val="005A158E"/>
    <w:rsid w:val="005A4B0E"/>
    <w:rsid w:val="005A65BE"/>
    <w:rsid w:val="005B284B"/>
    <w:rsid w:val="005B4DE7"/>
    <w:rsid w:val="005C0FB7"/>
    <w:rsid w:val="005C3654"/>
    <w:rsid w:val="005C53F7"/>
    <w:rsid w:val="005C5C87"/>
    <w:rsid w:val="005C5CC8"/>
    <w:rsid w:val="005C5CE4"/>
    <w:rsid w:val="005C7C3C"/>
    <w:rsid w:val="005D0186"/>
    <w:rsid w:val="005D21E5"/>
    <w:rsid w:val="005D34D2"/>
    <w:rsid w:val="005E188F"/>
    <w:rsid w:val="005E22BD"/>
    <w:rsid w:val="005E385B"/>
    <w:rsid w:val="005E6D52"/>
    <w:rsid w:val="005F0724"/>
    <w:rsid w:val="005F1755"/>
    <w:rsid w:val="005F57D1"/>
    <w:rsid w:val="005F796B"/>
    <w:rsid w:val="005F7F59"/>
    <w:rsid w:val="00600A97"/>
    <w:rsid w:val="00603AD7"/>
    <w:rsid w:val="00606970"/>
    <w:rsid w:val="00616CC4"/>
    <w:rsid w:val="006173D6"/>
    <w:rsid w:val="0062074D"/>
    <w:rsid w:val="0062224C"/>
    <w:rsid w:val="00625DDC"/>
    <w:rsid w:val="0062636F"/>
    <w:rsid w:val="00626DE3"/>
    <w:rsid w:val="00630AED"/>
    <w:rsid w:val="0063119D"/>
    <w:rsid w:val="00633742"/>
    <w:rsid w:val="00635150"/>
    <w:rsid w:val="006351DC"/>
    <w:rsid w:val="00641043"/>
    <w:rsid w:val="00642F51"/>
    <w:rsid w:val="006432ED"/>
    <w:rsid w:val="00653A3E"/>
    <w:rsid w:val="00655A57"/>
    <w:rsid w:val="006646EA"/>
    <w:rsid w:val="00665BD7"/>
    <w:rsid w:val="006665B0"/>
    <w:rsid w:val="00667820"/>
    <w:rsid w:val="00682077"/>
    <w:rsid w:val="00682F09"/>
    <w:rsid w:val="00693A52"/>
    <w:rsid w:val="00695C93"/>
    <w:rsid w:val="006B31EB"/>
    <w:rsid w:val="006B4E1A"/>
    <w:rsid w:val="006B7349"/>
    <w:rsid w:val="006C2AB7"/>
    <w:rsid w:val="006C41CD"/>
    <w:rsid w:val="006C48A0"/>
    <w:rsid w:val="006C6294"/>
    <w:rsid w:val="006D014D"/>
    <w:rsid w:val="006D03AB"/>
    <w:rsid w:val="006D6CCE"/>
    <w:rsid w:val="006E25F9"/>
    <w:rsid w:val="006F073E"/>
    <w:rsid w:val="006F0B87"/>
    <w:rsid w:val="006F7B92"/>
    <w:rsid w:val="00700556"/>
    <w:rsid w:val="00700A52"/>
    <w:rsid w:val="00701560"/>
    <w:rsid w:val="007017E6"/>
    <w:rsid w:val="007018C3"/>
    <w:rsid w:val="0070357B"/>
    <w:rsid w:val="0071272D"/>
    <w:rsid w:val="00713F5C"/>
    <w:rsid w:val="00715A52"/>
    <w:rsid w:val="00717F52"/>
    <w:rsid w:val="007216D8"/>
    <w:rsid w:val="00721B2D"/>
    <w:rsid w:val="00721EA2"/>
    <w:rsid w:val="007407E2"/>
    <w:rsid w:val="00740EC5"/>
    <w:rsid w:val="007415E0"/>
    <w:rsid w:val="00742AD6"/>
    <w:rsid w:val="007431E4"/>
    <w:rsid w:val="007439A3"/>
    <w:rsid w:val="00744604"/>
    <w:rsid w:val="00746442"/>
    <w:rsid w:val="00751D69"/>
    <w:rsid w:val="00751F0D"/>
    <w:rsid w:val="007530E6"/>
    <w:rsid w:val="00754459"/>
    <w:rsid w:val="00754481"/>
    <w:rsid w:val="00757BB3"/>
    <w:rsid w:val="00757FF7"/>
    <w:rsid w:val="00761678"/>
    <w:rsid w:val="0076194A"/>
    <w:rsid w:val="00762B19"/>
    <w:rsid w:val="00763085"/>
    <w:rsid w:val="00767383"/>
    <w:rsid w:val="00771549"/>
    <w:rsid w:val="00774F53"/>
    <w:rsid w:val="00776AE3"/>
    <w:rsid w:val="00780697"/>
    <w:rsid w:val="0078284F"/>
    <w:rsid w:val="00782F0A"/>
    <w:rsid w:val="007849AD"/>
    <w:rsid w:val="0079053E"/>
    <w:rsid w:val="00790955"/>
    <w:rsid w:val="00791C2E"/>
    <w:rsid w:val="0079560C"/>
    <w:rsid w:val="00795EA2"/>
    <w:rsid w:val="007A0B20"/>
    <w:rsid w:val="007A3654"/>
    <w:rsid w:val="007A52C1"/>
    <w:rsid w:val="007A71A2"/>
    <w:rsid w:val="007A7EC9"/>
    <w:rsid w:val="007B476C"/>
    <w:rsid w:val="007B5F82"/>
    <w:rsid w:val="007B6619"/>
    <w:rsid w:val="007C107B"/>
    <w:rsid w:val="007D4C9F"/>
    <w:rsid w:val="007E3B1C"/>
    <w:rsid w:val="007E4453"/>
    <w:rsid w:val="007E4539"/>
    <w:rsid w:val="007E4AC0"/>
    <w:rsid w:val="007F24B1"/>
    <w:rsid w:val="00801F02"/>
    <w:rsid w:val="00810E3F"/>
    <w:rsid w:val="00811FBC"/>
    <w:rsid w:val="0081616C"/>
    <w:rsid w:val="0082293F"/>
    <w:rsid w:val="0082466A"/>
    <w:rsid w:val="00824773"/>
    <w:rsid w:val="00825994"/>
    <w:rsid w:val="00830793"/>
    <w:rsid w:val="00831A80"/>
    <w:rsid w:val="008323B4"/>
    <w:rsid w:val="00835431"/>
    <w:rsid w:val="00835FC5"/>
    <w:rsid w:val="008362C4"/>
    <w:rsid w:val="0084005B"/>
    <w:rsid w:val="00856B14"/>
    <w:rsid w:val="00857BC2"/>
    <w:rsid w:val="0086489C"/>
    <w:rsid w:val="008670E6"/>
    <w:rsid w:val="008670F1"/>
    <w:rsid w:val="008706AB"/>
    <w:rsid w:val="00880026"/>
    <w:rsid w:val="00882E55"/>
    <w:rsid w:val="008835DA"/>
    <w:rsid w:val="00883FA0"/>
    <w:rsid w:val="0088466F"/>
    <w:rsid w:val="008879C0"/>
    <w:rsid w:val="008937BD"/>
    <w:rsid w:val="00893896"/>
    <w:rsid w:val="0089559E"/>
    <w:rsid w:val="00895BEB"/>
    <w:rsid w:val="008A1C97"/>
    <w:rsid w:val="008A668B"/>
    <w:rsid w:val="008A71A9"/>
    <w:rsid w:val="008A7C53"/>
    <w:rsid w:val="008B3453"/>
    <w:rsid w:val="008B6BDE"/>
    <w:rsid w:val="008B6D59"/>
    <w:rsid w:val="008C0493"/>
    <w:rsid w:val="008C3CE7"/>
    <w:rsid w:val="008C4358"/>
    <w:rsid w:val="008C5FE3"/>
    <w:rsid w:val="008D5ECF"/>
    <w:rsid w:val="008D6130"/>
    <w:rsid w:val="008E1868"/>
    <w:rsid w:val="008F0CDB"/>
    <w:rsid w:val="008F1A20"/>
    <w:rsid w:val="008F4310"/>
    <w:rsid w:val="008F5FFD"/>
    <w:rsid w:val="009015CD"/>
    <w:rsid w:val="00905EF8"/>
    <w:rsid w:val="00914A75"/>
    <w:rsid w:val="00916864"/>
    <w:rsid w:val="00921E25"/>
    <w:rsid w:val="00924898"/>
    <w:rsid w:val="00924B73"/>
    <w:rsid w:val="00926D58"/>
    <w:rsid w:val="00927263"/>
    <w:rsid w:val="009302FF"/>
    <w:rsid w:val="009368CF"/>
    <w:rsid w:val="00937C96"/>
    <w:rsid w:val="00952390"/>
    <w:rsid w:val="0095287B"/>
    <w:rsid w:val="009553FF"/>
    <w:rsid w:val="00961509"/>
    <w:rsid w:val="009667FF"/>
    <w:rsid w:val="0097415A"/>
    <w:rsid w:val="0097429B"/>
    <w:rsid w:val="0097468F"/>
    <w:rsid w:val="00976C39"/>
    <w:rsid w:val="009800C5"/>
    <w:rsid w:val="00980B7F"/>
    <w:rsid w:val="00983119"/>
    <w:rsid w:val="00990183"/>
    <w:rsid w:val="00991781"/>
    <w:rsid w:val="009C14AE"/>
    <w:rsid w:val="009C2387"/>
    <w:rsid w:val="009C5E49"/>
    <w:rsid w:val="009D012D"/>
    <w:rsid w:val="009D38AD"/>
    <w:rsid w:val="009D3A74"/>
    <w:rsid w:val="009D5BFA"/>
    <w:rsid w:val="009D798F"/>
    <w:rsid w:val="009F25CD"/>
    <w:rsid w:val="009F4008"/>
    <w:rsid w:val="009F6FDD"/>
    <w:rsid w:val="00A14183"/>
    <w:rsid w:val="00A17B68"/>
    <w:rsid w:val="00A22DD4"/>
    <w:rsid w:val="00A26583"/>
    <w:rsid w:val="00A26A68"/>
    <w:rsid w:val="00A27616"/>
    <w:rsid w:val="00A303FA"/>
    <w:rsid w:val="00A31FCA"/>
    <w:rsid w:val="00A32192"/>
    <w:rsid w:val="00A33BB9"/>
    <w:rsid w:val="00A37858"/>
    <w:rsid w:val="00A41093"/>
    <w:rsid w:val="00A4181F"/>
    <w:rsid w:val="00A435AD"/>
    <w:rsid w:val="00A46686"/>
    <w:rsid w:val="00A473F3"/>
    <w:rsid w:val="00A50B12"/>
    <w:rsid w:val="00A54235"/>
    <w:rsid w:val="00A57D16"/>
    <w:rsid w:val="00A61199"/>
    <w:rsid w:val="00A63BE3"/>
    <w:rsid w:val="00A71405"/>
    <w:rsid w:val="00A71EE1"/>
    <w:rsid w:val="00A720AA"/>
    <w:rsid w:val="00A73FEF"/>
    <w:rsid w:val="00A7421A"/>
    <w:rsid w:val="00A742EC"/>
    <w:rsid w:val="00A77857"/>
    <w:rsid w:val="00A81E8E"/>
    <w:rsid w:val="00A8226F"/>
    <w:rsid w:val="00A83270"/>
    <w:rsid w:val="00A857B0"/>
    <w:rsid w:val="00A85A0A"/>
    <w:rsid w:val="00A94BD4"/>
    <w:rsid w:val="00A95776"/>
    <w:rsid w:val="00A95A89"/>
    <w:rsid w:val="00A95B17"/>
    <w:rsid w:val="00A966C3"/>
    <w:rsid w:val="00AA65C7"/>
    <w:rsid w:val="00AB1BE2"/>
    <w:rsid w:val="00AB1FD2"/>
    <w:rsid w:val="00AB2ECD"/>
    <w:rsid w:val="00AB7551"/>
    <w:rsid w:val="00AD2A7A"/>
    <w:rsid w:val="00AD4151"/>
    <w:rsid w:val="00AD499F"/>
    <w:rsid w:val="00AD5D90"/>
    <w:rsid w:val="00AD6809"/>
    <w:rsid w:val="00AD72A0"/>
    <w:rsid w:val="00AE148A"/>
    <w:rsid w:val="00AE188A"/>
    <w:rsid w:val="00AE2333"/>
    <w:rsid w:val="00AE37A3"/>
    <w:rsid w:val="00AE4B01"/>
    <w:rsid w:val="00AE7BE7"/>
    <w:rsid w:val="00AF0313"/>
    <w:rsid w:val="00AF3EED"/>
    <w:rsid w:val="00B014FC"/>
    <w:rsid w:val="00B156BC"/>
    <w:rsid w:val="00B23147"/>
    <w:rsid w:val="00B34A8D"/>
    <w:rsid w:val="00B40EC1"/>
    <w:rsid w:val="00B43F46"/>
    <w:rsid w:val="00B44C09"/>
    <w:rsid w:val="00B46D0D"/>
    <w:rsid w:val="00B53E7E"/>
    <w:rsid w:val="00B54A88"/>
    <w:rsid w:val="00B60D50"/>
    <w:rsid w:val="00B60E56"/>
    <w:rsid w:val="00B615E8"/>
    <w:rsid w:val="00B61899"/>
    <w:rsid w:val="00B619C9"/>
    <w:rsid w:val="00B63D50"/>
    <w:rsid w:val="00B64976"/>
    <w:rsid w:val="00B64F46"/>
    <w:rsid w:val="00B67953"/>
    <w:rsid w:val="00B67EBE"/>
    <w:rsid w:val="00B72EA5"/>
    <w:rsid w:val="00B73F4E"/>
    <w:rsid w:val="00B765A6"/>
    <w:rsid w:val="00B76AC3"/>
    <w:rsid w:val="00B779C8"/>
    <w:rsid w:val="00B82167"/>
    <w:rsid w:val="00B830C4"/>
    <w:rsid w:val="00B846B1"/>
    <w:rsid w:val="00BA28F4"/>
    <w:rsid w:val="00BA40DB"/>
    <w:rsid w:val="00BA457B"/>
    <w:rsid w:val="00BA4B5E"/>
    <w:rsid w:val="00BA7807"/>
    <w:rsid w:val="00BB0A6A"/>
    <w:rsid w:val="00BB6AD0"/>
    <w:rsid w:val="00BB778A"/>
    <w:rsid w:val="00BC4CEE"/>
    <w:rsid w:val="00BC673F"/>
    <w:rsid w:val="00BD185C"/>
    <w:rsid w:val="00BD66D4"/>
    <w:rsid w:val="00BE07E6"/>
    <w:rsid w:val="00BE0918"/>
    <w:rsid w:val="00BE2050"/>
    <w:rsid w:val="00BE2C72"/>
    <w:rsid w:val="00BE5D5B"/>
    <w:rsid w:val="00BE72BC"/>
    <w:rsid w:val="00BF1FD8"/>
    <w:rsid w:val="00BF3141"/>
    <w:rsid w:val="00BF4FC9"/>
    <w:rsid w:val="00BF5579"/>
    <w:rsid w:val="00C00AAF"/>
    <w:rsid w:val="00C03A21"/>
    <w:rsid w:val="00C042A9"/>
    <w:rsid w:val="00C065B1"/>
    <w:rsid w:val="00C12F2E"/>
    <w:rsid w:val="00C13185"/>
    <w:rsid w:val="00C16F00"/>
    <w:rsid w:val="00C26301"/>
    <w:rsid w:val="00C4198D"/>
    <w:rsid w:val="00C42878"/>
    <w:rsid w:val="00C45027"/>
    <w:rsid w:val="00C47A61"/>
    <w:rsid w:val="00C6055E"/>
    <w:rsid w:val="00C61957"/>
    <w:rsid w:val="00C65627"/>
    <w:rsid w:val="00C749AB"/>
    <w:rsid w:val="00C75944"/>
    <w:rsid w:val="00C76532"/>
    <w:rsid w:val="00C8728A"/>
    <w:rsid w:val="00C90780"/>
    <w:rsid w:val="00C9322B"/>
    <w:rsid w:val="00CA0F15"/>
    <w:rsid w:val="00CA1E3D"/>
    <w:rsid w:val="00CA3305"/>
    <w:rsid w:val="00CA42AE"/>
    <w:rsid w:val="00CA76DF"/>
    <w:rsid w:val="00CB7E6C"/>
    <w:rsid w:val="00CC12D3"/>
    <w:rsid w:val="00CC69CC"/>
    <w:rsid w:val="00CD33C4"/>
    <w:rsid w:val="00CD38DB"/>
    <w:rsid w:val="00CD3C2E"/>
    <w:rsid w:val="00CD54DD"/>
    <w:rsid w:val="00CD6416"/>
    <w:rsid w:val="00CD6422"/>
    <w:rsid w:val="00CE0190"/>
    <w:rsid w:val="00CE2D2D"/>
    <w:rsid w:val="00CE640C"/>
    <w:rsid w:val="00CE74C0"/>
    <w:rsid w:val="00CF12EB"/>
    <w:rsid w:val="00CF3582"/>
    <w:rsid w:val="00CF3CC1"/>
    <w:rsid w:val="00D00AAA"/>
    <w:rsid w:val="00D02DB6"/>
    <w:rsid w:val="00D07EE8"/>
    <w:rsid w:val="00D103E4"/>
    <w:rsid w:val="00D10946"/>
    <w:rsid w:val="00D11E96"/>
    <w:rsid w:val="00D132F9"/>
    <w:rsid w:val="00D20859"/>
    <w:rsid w:val="00D21526"/>
    <w:rsid w:val="00D22193"/>
    <w:rsid w:val="00D2269D"/>
    <w:rsid w:val="00D237CC"/>
    <w:rsid w:val="00D263F4"/>
    <w:rsid w:val="00D278A6"/>
    <w:rsid w:val="00D30D8F"/>
    <w:rsid w:val="00D32F98"/>
    <w:rsid w:val="00D34610"/>
    <w:rsid w:val="00D3478E"/>
    <w:rsid w:val="00D35FD9"/>
    <w:rsid w:val="00D410EB"/>
    <w:rsid w:val="00D415BA"/>
    <w:rsid w:val="00D47839"/>
    <w:rsid w:val="00D515B7"/>
    <w:rsid w:val="00D52803"/>
    <w:rsid w:val="00D54430"/>
    <w:rsid w:val="00D60409"/>
    <w:rsid w:val="00D60637"/>
    <w:rsid w:val="00D6171B"/>
    <w:rsid w:val="00D7261C"/>
    <w:rsid w:val="00D743F1"/>
    <w:rsid w:val="00D74C59"/>
    <w:rsid w:val="00D81F92"/>
    <w:rsid w:val="00D84E92"/>
    <w:rsid w:val="00D8598F"/>
    <w:rsid w:val="00D85BEA"/>
    <w:rsid w:val="00D901CE"/>
    <w:rsid w:val="00D91488"/>
    <w:rsid w:val="00D9191B"/>
    <w:rsid w:val="00D9331B"/>
    <w:rsid w:val="00D9436C"/>
    <w:rsid w:val="00D94570"/>
    <w:rsid w:val="00D9461A"/>
    <w:rsid w:val="00D95C45"/>
    <w:rsid w:val="00D96E81"/>
    <w:rsid w:val="00D97486"/>
    <w:rsid w:val="00DA3177"/>
    <w:rsid w:val="00DA4081"/>
    <w:rsid w:val="00DA6C61"/>
    <w:rsid w:val="00DA786B"/>
    <w:rsid w:val="00DA7F62"/>
    <w:rsid w:val="00DB08A8"/>
    <w:rsid w:val="00DB0DFB"/>
    <w:rsid w:val="00DB10A7"/>
    <w:rsid w:val="00DB17EE"/>
    <w:rsid w:val="00DB2C36"/>
    <w:rsid w:val="00DB4DB5"/>
    <w:rsid w:val="00DB5AC8"/>
    <w:rsid w:val="00DC069C"/>
    <w:rsid w:val="00DC24AD"/>
    <w:rsid w:val="00DC5D9D"/>
    <w:rsid w:val="00DD4DEC"/>
    <w:rsid w:val="00DD7033"/>
    <w:rsid w:val="00DE05D9"/>
    <w:rsid w:val="00DE1B0E"/>
    <w:rsid w:val="00DE20C0"/>
    <w:rsid w:val="00DE7A1B"/>
    <w:rsid w:val="00DF36E4"/>
    <w:rsid w:val="00DF4E46"/>
    <w:rsid w:val="00DF7DB5"/>
    <w:rsid w:val="00E0025D"/>
    <w:rsid w:val="00E002BF"/>
    <w:rsid w:val="00E004E0"/>
    <w:rsid w:val="00E06497"/>
    <w:rsid w:val="00E07558"/>
    <w:rsid w:val="00E07688"/>
    <w:rsid w:val="00E130B0"/>
    <w:rsid w:val="00E14A94"/>
    <w:rsid w:val="00E20ECB"/>
    <w:rsid w:val="00E20F95"/>
    <w:rsid w:val="00E26B88"/>
    <w:rsid w:val="00E27477"/>
    <w:rsid w:val="00E31CDA"/>
    <w:rsid w:val="00E40A0D"/>
    <w:rsid w:val="00E42DE4"/>
    <w:rsid w:val="00E440CE"/>
    <w:rsid w:val="00E46D58"/>
    <w:rsid w:val="00E52116"/>
    <w:rsid w:val="00E52A53"/>
    <w:rsid w:val="00E539CB"/>
    <w:rsid w:val="00E54276"/>
    <w:rsid w:val="00E54409"/>
    <w:rsid w:val="00E54FDE"/>
    <w:rsid w:val="00E56B0A"/>
    <w:rsid w:val="00E60DA2"/>
    <w:rsid w:val="00E61274"/>
    <w:rsid w:val="00E61975"/>
    <w:rsid w:val="00E619AA"/>
    <w:rsid w:val="00E64CBA"/>
    <w:rsid w:val="00E65867"/>
    <w:rsid w:val="00E67E28"/>
    <w:rsid w:val="00E7358A"/>
    <w:rsid w:val="00E7391D"/>
    <w:rsid w:val="00E746DD"/>
    <w:rsid w:val="00E7531F"/>
    <w:rsid w:val="00E82796"/>
    <w:rsid w:val="00E9344A"/>
    <w:rsid w:val="00E93F60"/>
    <w:rsid w:val="00EA417E"/>
    <w:rsid w:val="00EA7F9E"/>
    <w:rsid w:val="00EB4C88"/>
    <w:rsid w:val="00EB6D1D"/>
    <w:rsid w:val="00EC0609"/>
    <w:rsid w:val="00EC45ED"/>
    <w:rsid w:val="00ED1D39"/>
    <w:rsid w:val="00ED2043"/>
    <w:rsid w:val="00ED50E5"/>
    <w:rsid w:val="00ED543A"/>
    <w:rsid w:val="00ED72D0"/>
    <w:rsid w:val="00ED7CDB"/>
    <w:rsid w:val="00EE0708"/>
    <w:rsid w:val="00EE1149"/>
    <w:rsid w:val="00EE1452"/>
    <w:rsid w:val="00EE309C"/>
    <w:rsid w:val="00EE5567"/>
    <w:rsid w:val="00EE627F"/>
    <w:rsid w:val="00EF1FB6"/>
    <w:rsid w:val="00EF2475"/>
    <w:rsid w:val="00EF48A5"/>
    <w:rsid w:val="00F01E2D"/>
    <w:rsid w:val="00F05B9F"/>
    <w:rsid w:val="00F13C64"/>
    <w:rsid w:val="00F13E4C"/>
    <w:rsid w:val="00F161DB"/>
    <w:rsid w:val="00F1667F"/>
    <w:rsid w:val="00F236E3"/>
    <w:rsid w:val="00F254B0"/>
    <w:rsid w:val="00F27ACC"/>
    <w:rsid w:val="00F34B1A"/>
    <w:rsid w:val="00F351B9"/>
    <w:rsid w:val="00F3699D"/>
    <w:rsid w:val="00F458BB"/>
    <w:rsid w:val="00F50C21"/>
    <w:rsid w:val="00F5472C"/>
    <w:rsid w:val="00F55C45"/>
    <w:rsid w:val="00F56A0C"/>
    <w:rsid w:val="00F67EAB"/>
    <w:rsid w:val="00F67F1C"/>
    <w:rsid w:val="00F70D6A"/>
    <w:rsid w:val="00F70F99"/>
    <w:rsid w:val="00F71C28"/>
    <w:rsid w:val="00F739C3"/>
    <w:rsid w:val="00F746D5"/>
    <w:rsid w:val="00F75574"/>
    <w:rsid w:val="00F757BB"/>
    <w:rsid w:val="00F77C14"/>
    <w:rsid w:val="00F8125E"/>
    <w:rsid w:val="00F92DBD"/>
    <w:rsid w:val="00F943C4"/>
    <w:rsid w:val="00F9546C"/>
    <w:rsid w:val="00FA0AB3"/>
    <w:rsid w:val="00FA28F9"/>
    <w:rsid w:val="00FA2FFD"/>
    <w:rsid w:val="00FA53EC"/>
    <w:rsid w:val="00FB14B2"/>
    <w:rsid w:val="00FB192F"/>
    <w:rsid w:val="00FB1C4A"/>
    <w:rsid w:val="00FB2927"/>
    <w:rsid w:val="00FB4197"/>
    <w:rsid w:val="00FD0A84"/>
    <w:rsid w:val="00FD0EFE"/>
    <w:rsid w:val="00FD28A8"/>
    <w:rsid w:val="00FD4C06"/>
    <w:rsid w:val="00FD56CC"/>
    <w:rsid w:val="00FE4155"/>
    <w:rsid w:val="00FE6859"/>
    <w:rsid w:val="00FE7D24"/>
    <w:rsid w:val="00FF0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D346C2F-0616-4D4A-989A-B11BE69D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50B12"/>
    <w:pPr>
      <w:autoSpaceDE w:val="0"/>
      <w:autoSpaceDN w:val="0"/>
      <w:ind w:firstLine="709"/>
      <w:jc w:val="both"/>
    </w:pPr>
    <w:rPr>
      <w:sz w:val="24"/>
    </w:rPr>
  </w:style>
  <w:style w:type="paragraph" w:styleId="1">
    <w:name w:val="heading 1"/>
    <w:basedOn w:val="a0"/>
    <w:next w:val="a0"/>
    <w:qFormat/>
    <w:pPr>
      <w:keepNext/>
      <w:ind w:firstLine="0"/>
      <w:jc w:val="right"/>
      <w:outlineLvl w:val="0"/>
    </w:pPr>
    <w:rPr>
      <w:sz w:val="28"/>
      <w:szCs w:val="28"/>
    </w:rPr>
  </w:style>
  <w:style w:type="paragraph" w:styleId="2">
    <w:name w:val="heading 2"/>
    <w:basedOn w:val="a0"/>
    <w:next w:val="a0"/>
    <w:link w:val="20"/>
    <w:qFormat/>
    <w:pPr>
      <w:keepNext/>
      <w:autoSpaceDE/>
      <w:autoSpaceDN/>
      <w:ind w:firstLine="0"/>
      <w:jc w:val="left"/>
      <w:outlineLvl w:val="1"/>
    </w:pPr>
    <w:rPr>
      <w:b/>
      <w:szCs w:val="24"/>
      <w:u w:val="single"/>
    </w:rPr>
  </w:style>
  <w:style w:type="paragraph" w:styleId="3">
    <w:name w:val="heading 3"/>
    <w:basedOn w:val="a0"/>
    <w:next w:val="a0"/>
    <w:link w:val="30"/>
    <w:qFormat/>
    <w:pPr>
      <w:keepNext/>
      <w:ind w:firstLine="0"/>
      <w:jc w:val="center"/>
      <w:outlineLvl w:val="2"/>
    </w:pPr>
    <w:rPr>
      <w:b/>
      <w:bCs/>
      <w:sz w:val="40"/>
      <w:szCs w:val="40"/>
    </w:rPr>
  </w:style>
  <w:style w:type="paragraph" w:styleId="4">
    <w:name w:val="heading 4"/>
    <w:basedOn w:val="a0"/>
    <w:next w:val="a0"/>
    <w:qFormat/>
    <w:pPr>
      <w:keepNext/>
      <w:ind w:firstLine="0"/>
      <w:jc w:val="center"/>
      <w:outlineLvl w:val="3"/>
    </w:pPr>
    <w:rPr>
      <w:b/>
      <w:bCs/>
      <w:sz w:val="32"/>
      <w:szCs w:val="32"/>
    </w:rPr>
  </w:style>
  <w:style w:type="paragraph" w:styleId="5">
    <w:name w:val="heading 5"/>
    <w:basedOn w:val="a0"/>
    <w:next w:val="a0"/>
    <w:qFormat/>
    <w:pPr>
      <w:keepNext/>
      <w:ind w:firstLine="0"/>
      <w:outlineLvl w:val="4"/>
    </w:pPr>
    <w:rPr>
      <w:sz w:val="28"/>
      <w:szCs w:val="28"/>
    </w:rPr>
  </w:style>
  <w:style w:type="paragraph" w:styleId="6">
    <w:name w:val="heading 6"/>
    <w:basedOn w:val="a0"/>
    <w:next w:val="a0"/>
    <w:qFormat/>
    <w:pPr>
      <w:keepNext/>
      <w:ind w:firstLine="0"/>
      <w:jc w:val="left"/>
      <w:outlineLvl w:val="5"/>
    </w:pPr>
    <w:rPr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Основной шрифт"/>
  </w:style>
  <w:style w:type="paragraph" w:customStyle="1" w:styleId="heading1">
    <w:name w:val="heading 1.Заголовок раздела"/>
    <w:basedOn w:val="a0"/>
    <w:next w:val="a0"/>
    <w:pPr>
      <w:keepNext/>
      <w:jc w:val="center"/>
    </w:pPr>
    <w:rPr>
      <w:b/>
      <w:bCs/>
      <w:sz w:val="22"/>
      <w:szCs w:val="22"/>
    </w:rPr>
  </w:style>
  <w:style w:type="paragraph" w:customStyle="1" w:styleId="heading2">
    <w:name w:val="heading 2.Заголовок подраздела"/>
    <w:next w:val="a0"/>
    <w:pPr>
      <w:keepNext/>
      <w:autoSpaceDE w:val="0"/>
      <w:autoSpaceDN w:val="0"/>
      <w:spacing w:before="240" w:after="60"/>
    </w:pPr>
    <w:rPr>
      <w:rFonts w:ascii="Arial" w:hAnsi="Arial" w:cs="Arial"/>
      <w:b/>
      <w:bCs/>
      <w:sz w:val="24"/>
      <w:szCs w:val="24"/>
    </w:rPr>
  </w:style>
  <w:style w:type="paragraph" w:customStyle="1" w:styleId="a">
    <w:name w:val="Список элементов"/>
    <w:basedOn w:val="a0"/>
    <w:next w:val="a0"/>
    <w:autoRedefine/>
    <w:pPr>
      <w:numPr>
        <w:numId w:val="1"/>
      </w:numPr>
      <w:ind w:left="568" w:hanging="284"/>
    </w:pPr>
  </w:style>
  <w:style w:type="paragraph" w:customStyle="1" w:styleId="a5">
    <w:name w:val="Табличные данные"/>
    <w:basedOn w:val="a0"/>
    <w:autoRedefine/>
  </w:style>
  <w:style w:type="character" w:styleId="a6">
    <w:name w:val="Hyperlink"/>
    <w:uiPriority w:val="99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Body Text Indent"/>
    <w:basedOn w:val="a0"/>
    <w:pPr>
      <w:ind w:firstLine="851"/>
    </w:pPr>
  </w:style>
  <w:style w:type="paragraph" w:styleId="21">
    <w:name w:val="Body Text Indent 2"/>
    <w:basedOn w:val="a0"/>
    <w:pPr>
      <w:ind w:firstLine="708"/>
    </w:pPr>
  </w:style>
  <w:style w:type="paragraph" w:styleId="31">
    <w:name w:val="Body Text Indent 3"/>
    <w:basedOn w:val="a0"/>
    <w:pPr>
      <w:ind w:hanging="360"/>
    </w:pPr>
  </w:style>
  <w:style w:type="paragraph" w:styleId="a9">
    <w:name w:val="Balloon Text"/>
    <w:basedOn w:val="a0"/>
    <w:semiHidden/>
    <w:rsid w:val="009F25C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A746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rsid w:val="00CD33C4"/>
    <w:pPr>
      <w:widowControl w:val="0"/>
      <w:autoSpaceDE w:val="0"/>
      <w:autoSpaceDN w:val="0"/>
    </w:pPr>
    <w:rPr>
      <w:b/>
      <w:sz w:val="24"/>
    </w:rPr>
  </w:style>
  <w:style w:type="table" w:styleId="aa">
    <w:name w:val="Table Grid"/>
    <w:basedOn w:val="a2"/>
    <w:rsid w:val="00E40A0D"/>
    <w:pPr>
      <w:autoSpaceDE w:val="0"/>
      <w:autoSpaceDN w:val="0"/>
      <w:ind w:firstLine="709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rsid w:val="00FA0AB3"/>
    <w:rPr>
      <w:b/>
      <w:sz w:val="24"/>
      <w:szCs w:val="24"/>
      <w:u w:val="single"/>
    </w:rPr>
  </w:style>
  <w:style w:type="character" w:customStyle="1" w:styleId="30">
    <w:name w:val="Заголовок 3 Знак"/>
    <w:basedOn w:val="a1"/>
    <w:link w:val="3"/>
    <w:rsid w:val="00FA0AB3"/>
    <w:rPr>
      <w:b/>
      <w:bCs/>
      <w:sz w:val="40"/>
      <w:szCs w:val="40"/>
    </w:rPr>
  </w:style>
  <w:style w:type="paragraph" w:styleId="ab">
    <w:name w:val="List Paragraph"/>
    <w:basedOn w:val="a0"/>
    <w:uiPriority w:val="34"/>
    <w:qFormat/>
    <w:rsid w:val="00172577"/>
    <w:pPr>
      <w:ind w:left="720"/>
      <w:contextualSpacing/>
    </w:pPr>
  </w:style>
  <w:style w:type="paragraph" w:styleId="ac">
    <w:name w:val="header"/>
    <w:basedOn w:val="a0"/>
    <w:link w:val="ad"/>
    <w:unhideWhenUsed/>
    <w:rsid w:val="006B4E1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1"/>
    <w:link w:val="ac"/>
    <w:rsid w:val="006B4E1A"/>
    <w:rPr>
      <w:sz w:val="24"/>
    </w:rPr>
  </w:style>
  <w:style w:type="paragraph" w:styleId="ae">
    <w:name w:val="footer"/>
    <w:basedOn w:val="a0"/>
    <w:link w:val="af"/>
    <w:unhideWhenUsed/>
    <w:rsid w:val="006B4E1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rsid w:val="006B4E1A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il@aks.admin.tom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0;&#1089;&#1100;&#1084;&#1086;%20&#1042;&#1072;&#1082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C64FAC-6BA1-492D-AE6C-5875A385A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Письмо Вакс.dot</Template>
  <TotalTime>3639</TotalTime>
  <Pages>2</Pages>
  <Words>851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Бланк письма</vt:lpstr>
    </vt:vector>
  </TitlesOfParts>
  <Manager>Мельников А.А.</Manager>
  <Company>Администрация г.Томска</Company>
  <LinksUpToDate>false</LinksUpToDate>
  <CharactersWithSpaces>5697</CharactersWithSpaces>
  <SharedDoc>false</SharedDoc>
  <HLinks>
    <vt:vector size="12" baseType="variant">
      <vt:variant>
        <vt:i4>5046329</vt:i4>
      </vt:variant>
      <vt:variant>
        <vt:i4>3</vt:i4>
      </vt:variant>
      <vt:variant>
        <vt:i4>0</vt:i4>
      </vt:variant>
      <vt:variant>
        <vt:i4>5</vt:i4>
      </vt:variant>
      <vt:variant>
        <vt:lpwstr>mailto:ufs@70.rospotrebnadzor.ru</vt:lpwstr>
      </vt:variant>
      <vt:variant>
        <vt:lpwstr/>
      </vt:variant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mailto:maill@aks.admin.tomsk.ru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Бланк письма</dc:title>
  <dc:subject/>
  <dc:creator>arx</dc:creator>
  <cp:keywords/>
  <cp:lastModifiedBy>Субоч Егор Андреевич</cp:lastModifiedBy>
  <cp:revision>527</cp:revision>
  <cp:lastPrinted>2025-07-24T01:49:00Z</cp:lastPrinted>
  <dcterms:created xsi:type="dcterms:W3CDTF">2024-01-25T02:31:00Z</dcterms:created>
  <dcterms:modified xsi:type="dcterms:W3CDTF">2025-10-30T02:13:00Z</dcterms:modified>
</cp:coreProperties>
</file>