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7" w:rsidRPr="00973505" w:rsidRDefault="00F606C7" w:rsidP="00973505">
      <w:pPr>
        <w:jc w:val="center"/>
        <w:rPr>
          <w:sz w:val="24"/>
          <w:szCs w:val="24"/>
          <w:u w:val="single"/>
        </w:rPr>
      </w:pPr>
      <w:r w:rsidRPr="00E26C7C">
        <w:rPr>
          <w:sz w:val="24"/>
          <w:szCs w:val="24"/>
        </w:rPr>
        <w:t xml:space="preserve">                                                                          </w:t>
      </w:r>
      <w:r w:rsidRPr="00E26C7C">
        <w:rPr>
          <w:sz w:val="24"/>
          <w:szCs w:val="24"/>
          <w:u w:val="single"/>
        </w:rPr>
        <w:t>Проект договора аренды земельного участка:</w:t>
      </w:r>
    </w:p>
    <w:p w:rsidR="00F87C36" w:rsidRPr="00E26C7C" w:rsidRDefault="00F87C36" w:rsidP="00F606C7">
      <w:pPr>
        <w:jc w:val="center"/>
        <w:rPr>
          <w:b/>
          <w:sz w:val="24"/>
          <w:szCs w:val="24"/>
        </w:rPr>
      </w:pPr>
    </w:p>
    <w:p w:rsidR="00F606C7" w:rsidRPr="00E26C7C" w:rsidRDefault="00F606C7" w:rsidP="00F606C7">
      <w:pPr>
        <w:jc w:val="center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>ДОГОВОР № ТО-21-_____________</w:t>
      </w:r>
    </w:p>
    <w:p w:rsidR="00F606C7" w:rsidRPr="00E26C7C" w:rsidRDefault="00F606C7" w:rsidP="00F606C7">
      <w:pPr>
        <w:keepNext/>
        <w:jc w:val="center"/>
        <w:outlineLvl w:val="0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 xml:space="preserve">аренды земельного участка </w:t>
      </w:r>
      <w:r w:rsidR="00973505" w:rsidRPr="00973505">
        <w:rPr>
          <w:b/>
          <w:sz w:val="24"/>
          <w:szCs w:val="24"/>
        </w:rPr>
        <w:t>для строительства по результатам аукциона на право заключения договора аренды</w:t>
      </w:r>
    </w:p>
    <w:p w:rsidR="00F606C7" w:rsidRPr="00E26C7C" w:rsidRDefault="00F606C7" w:rsidP="00F606C7">
      <w:pPr>
        <w:suppressAutoHyphens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г. Томск </w:t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  <w:t xml:space="preserve">                                __________________</w:t>
      </w:r>
    </w:p>
    <w:p w:rsidR="00F606C7" w:rsidRPr="00E26C7C" w:rsidRDefault="00F606C7" w:rsidP="00F606C7">
      <w:pPr>
        <w:suppressAutoHyphens/>
        <w:jc w:val="both"/>
        <w:rPr>
          <w:sz w:val="24"/>
          <w:szCs w:val="24"/>
          <w:lang w:eastAsia="ar-SA"/>
        </w:rPr>
      </w:pPr>
    </w:p>
    <w:p w:rsidR="00F606C7" w:rsidRPr="00E26C7C" w:rsidRDefault="00F606C7" w:rsidP="00F606C7">
      <w:pPr>
        <w:suppressAutoHyphens/>
        <w:ind w:firstLine="540"/>
        <w:jc w:val="both"/>
        <w:rPr>
          <w:bCs/>
          <w:iCs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Муниципальное образование «Город Томск»</w:t>
      </w:r>
      <w:r w:rsidRPr="00E26C7C">
        <w:rPr>
          <w:b/>
          <w:i/>
          <w:sz w:val="24"/>
          <w:szCs w:val="24"/>
          <w:lang w:eastAsia="ar-SA"/>
        </w:rPr>
        <w:t>,</w:t>
      </w:r>
      <w:r w:rsidRPr="00E26C7C">
        <w:rPr>
          <w:sz w:val="24"/>
          <w:szCs w:val="24"/>
          <w:lang w:eastAsia="ar-SA"/>
        </w:rPr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положения о департаменте, именуемое в дальнейшем  «Арендодатель», </w:t>
      </w:r>
      <w:r w:rsidRPr="00E26C7C">
        <w:rPr>
          <w:bCs/>
          <w:iCs/>
          <w:sz w:val="24"/>
          <w:szCs w:val="24"/>
          <w:lang w:eastAsia="ar-SA"/>
        </w:rPr>
        <w:t>с одной стороны,</w:t>
      </w:r>
      <w:r w:rsidRPr="00E26C7C">
        <w:rPr>
          <w:sz w:val="24"/>
          <w:szCs w:val="24"/>
          <w:lang w:eastAsia="ar-SA"/>
        </w:rPr>
        <w:t xml:space="preserve"> </w:t>
      </w:r>
      <w:r w:rsidRPr="00E26C7C">
        <w:rPr>
          <w:bCs/>
          <w:iCs/>
          <w:sz w:val="24"/>
          <w:szCs w:val="24"/>
          <w:lang w:eastAsia="ar-SA"/>
        </w:rPr>
        <w:t>и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E26C7C">
        <w:rPr>
          <w:b/>
          <w:bCs/>
          <w:iCs/>
          <w:sz w:val="24"/>
          <w:szCs w:val="24"/>
          <w:lang w:eastAsia="ar-SA"/>
        </w:rPr>
        <w:t>_____________________________,</w:t>
      </w:r>
      <w:r w:rsidRPr="00E26C7C">
        <w:rPr>
          <w:sz w:val="24"/>
          <w:szCs w:val="24"/>
          <w:lang w:eastAsia="ar-SA"/>
        </w:rPr>
        <w:t xml:space="preserve"> именуемый в дальнейшем «Арендатор», с другой стороны,</w:t>
      </w:r>
      <w:r w:rsidRPr="00E26C7C">
        <w:rPr>
          <w:bCs/>
          <w:sz w:val="24"/>
          <w:szCs w:val="24"/>
          <w:lang w:eastAsia="ar-SA"/>
        </w:rPr>
        <w:t xml:space="preserve"> на основании пункта 1 статьи 39.6 Земельного кодекса РФ, </w:t>
      </w:r>
      <w:r w:rsidRPr="00E26C7C">
        <w:rPr>
          <w:sz w:val="24"/>
          <w:szCs w:val="24"/>
          <w:lang w:eastAsia="ar-SA"/>
        </w:rPr>
        <w:t>заключили настоящий Договор о нижеследующем: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3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>ПРЕДМЕТ ДОГОВОРА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</w:tabs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Арендатор является Победителем аукциона на право заключения  договора аренды земельного участка по адресу: </w:t>
      </w:r>
      <w:r w:rsidR="00DC0C54" w:rsidRPr="00DC0C54">
        <w:rPr>
          <w:b/>
          <w:sz w:val="24"/>
          <w:szCs w:val="24"/>
        </w:rPr>
        <w:t>Российская Федерация, Томская область, Город Томск</w:t>
      </w:r>
      <w:r w:rsidR="00DC0C54" w:rsidRPr="00780477">
        <w:rPr>
          <w:b/>
          <w:sz w:val="24"/>
          <w:szCs w:val="24"/>
        </w:rPr>
        <w:t xml:space="preserve">, </w:t>
      </w:r>
      <w:r w:rsidR="00780477" w:rsidRPr="00780477">
        <w:rPr>
          <w:b/>
          <w:sz w:val="24"/>
          <w:szCs w:val="24"/>
        </w:rPr>
        <w:t>г. Томск,</w:t>
      </w:r>
      <w:r w:rsidR="00780477">
        <w:rPr>
          <w:sz w:val="24"/>
          <w:szCs w:val="24"/>
        </w:rPr>
        <w:t xml:space="preserve"> </w:t>
      </w:r>
      <w:r w:rsidR="00DC0C54" w:rsidRPr="00DC0C54">
        <w:rPr>
          <w:b/>
          <w:sz w:val="24"/>
          <w:szCs w:val="24"/>
        </w:rPr>
        <w:t xml:space="preserve">пос. Родионово, </w:t>
      </w:r>
      <w:r w:rsidR="009E6A57" w:rsidRPr="009E6A57">
        <w:rPr>
          <w:b/>
          <w:sz w:val="24"/>
          <w:szCs w:val="24"/>
        </w:rPr>
        <w:t xml:space="preserve">ул. </w:t>
      </w:r>
      <w:r w:rsidR="006A2D05">
        <w:rPr>
          <w:b/>
          <w:sz w:val="24"/>
          <w:szCs w:val="24"/>
        </w:rPr>
        <w:t>Малахитовая, 39</w:t>
      </w:r>
      <w:r w:rsidR="00DC0C54" w:rsidRPr="00DC0C54">
        <w:rPr>
          <w:b/>
          <w:sz w:val="24"/>
          <w:szCs w:val="24"/>
        </w:rPr>
        <w:t xml:space="preserve"> </w:t>
      </w:r>
      <w:r w:rsidRPr="00E26C7C">
        <w:rPr>
          <w:sz w:val="24"/>
          <w:szCs w:val="24"/>
          <w:lang w:eastAsia="ar-SA"/>
        </w:rPr>
        <w:t>в соответствии с протоколом № ____ от _____________</w:t>
      </w:r>
      <w:r w:rsidRPr="00E26C7C">
        <w:rPr>
          <w:bCs/>
          <w:sz w:val="24"/>
          <w:szCs w:val="24"/>
          <w:lang w:eastAsia="ar-SA"/>
        </w:rPr>
        <w:t>.</w:t>
      </w:r>
    </w:p>
    <w:p w:rsid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iCs/>
          <w:sz w:val="24"/>
          <w:szCs w:val="24"/>
          <w:lang w:eastAsia="ar-SA"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="00DC0C54" w:rsidRPr="00DC0C54">
        <w:rPr>
          <w:b/>
          <w:sz w:val="24"/>
          <w:szCs w:val="24"/>
        </w:rPr>
        <w:t xml:space="preserve">Российская Федерация, Томская область, Город Томск, </w:t>
      </w:r>
      <w:r w:rsidR="00780477" w:rsidRPr="00780477">
        <w:rPr>
          <w:b/>
          <w:sz w:val="24"/>
          <w:szCs w:val="24"/>
        </w:rPr>
        <w:t>г. Томск,</w:t>
      </w:r>
      <w:r w:rsidR="00780477">
        <w:rPr>
          <w:sz w:val="24"/>
          <w:szCs w:val="24"/>
        </w:rPr>
        <w:t xml:space="preserve"> </w:t>
      </w:r>
      <w:r w:rsidR="00DC0C54" w:rsidRPr="00DC0C54">
        <w:rPr>
          <w:b/>
          <w:sz w:val="24"/>
          <w:szCs w:val="24"/>
        </w:rPr>
        <w:t xml:space="preserve">пос. Родионово, </w:t>
      </w:r>
      <w:r w:rsidR="006A2D05" w:rsidRPr="009E6A57">
        <w:rPr>
          <w:b/>
          <w:sz w:val="24"/>
          <w:szCs w:val="24"/>
        </w:rPr>
        <w:t xml:space="preserve">ул. </w:t>
      </w:r>
      <w:r w:rsidR="006A2D05">
        <w:rPr>
          <w:b/>
          <w:sz w:val="24"/>
          <w:szCs w:val="24"/>
        </w:rPr>
        <w:t>Малахитовая, 39</w:t>
      </w:r>
      <w:r w:rsidR="00D233D6" w:rsidRPr="00E26C7C">
        <w:rPr>
          <w:sz w:val="24"/>
          <w:szCs w:val="24"/>
          <w:lang w:eastAsia="ar-SA"/>
        </w:rPr>
        <w:t xml:space="preserve"> </w:t>
      </w:r>
      <w:r w:rsidRPr="00E26C7C">
        <w:rPr>
          <w:sz w:val="24"/>
          <w:szCs w:val="24"/>
          <w:lang w:eastAsia="ar-SA"/>
        </w:rPr>
        <w:t>с кадастровым номером</w:t>
      </w:r>
      <w:r w:rsidRPr="00E26C7C">
        <w:rPr>
          <w:b/>
          <w:sz w:val="24"/>
          <w:szCs w:val="24"/>
          <w:lang w:eastAsia="ar-SA"/>
        </w:rPr>
        <w:t xml:space="preserve"> </w:t>
      </w:r>
      <w:r w:rsidR="00DC0C54" w:rsidRPr="00DC0C54">
        <w:rPr>
          <w:b/>
          <w:sz w:val="24"/>
          <w:szCs w:val="24"/>
        </w:rPr>
        <w:t>70:21:012000</w:t>
      </w:r>
      <w:r w:rsidR="00133D61">
        <w:rPr>
          <w:b/>
          <w:sz w:val="24"/>
          <w:szCs w:val="24"/>
        </w:rPr>
        <w:t>2</w:t>
      </w:r>
      <w:r w:rsidR="00DC0C54" w:rsidRPr="00DC0C54">
        <w:rPr>
          <w:b/>
          <w:sz w:val="24"/>
          <w:szCs w:val="24"/>
        </w:rPr>
        <w:t>:2</w:t>
      </w:r>
      <w:r w:rsidR="00133D61">
        <w:rPr>
          <w:b/>
          <w:sz w:val="24"/>
          <w:szCs w:val="24"/>
        </w:rPr>
        <w:t>6</w:t>
      </w:r>
      <w:r w:rsidR="006A2D05">
        <w:rPr>
          <w:b/>
          <w:sz w:val="24"/>
          <w:szCs w:val="24"/>
        </w:rPr>
        <w:t>5</w:t>
      </w:r>
      <w:r w:rsidR="00D233D6" w:rsidRPr="004A7397">
        <w:rPr>
          <w:sz w:val="24"/>
          <w:szCs w:val="24"/>
        </w:rPr>
        <w:t xml:space="preserve"> площадью </w:t>
      </w:r>
      <w:r w:rsidR="00D233D6" w:rsidRPr="00D233D6">
        <w:rPr>
          <w:b/>
          <w:sz w:val="24"/>
          <w:szCs w:val="24"/>
        </w:rPr>
        <w:t>1</w:t>
      </w:r>
      <w:r w:rsidR="006A2D05">
        <w:rPr>
          <w:b/>
          <w:sz w:val="24"/>
          <w:szCs w:val="24"/>
        </w:rPr>
        <w:t>500</w:t>
      </w:r>
      <w:r w:rsidR="00D233D6" w:rsidRPr="004A7397">
        <w:rPr>
          <w:sz w:val="24"/>
          <w:szCs w:val="24"/>
        </w:rPr>
        <w:t xml:space="preserve"> кв.м</w:t>
      </w:r>
      <w:r w:rsidRPr="00E26C7C">
        <w:rPr>
          <w:b/>
          <w:sz w:val="24"/>
          <w:szCs w:val="24"/>
          <w:lang w:eastAsia="ar-SA"/>
        </w:rPr>
        <w:t>.</w:t>
      </w:r>
    </w:p>
    <w:p w:rsidR="00780477" w:rsidRPr="00E26C7C" w:rsidRDefault="0078047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780477">
        <w:rPr>
          <w:sz w:val="24"/>
          <w:szCs w:val="24"/>
          <w:lang w:eastAsia="ar-SA"/>
        </w:rPr>
        <w:t>Земельный участок предоставляется:</w:t>
      </w:r>
      <w:r>
        <w:rPr>
          <w:b/>
          <w:sz w:val="24"/>
          <w:szCs w:val="24"/>
          <w:lang w:eastAsia="ar-SA"/>
        </w:rPr>
        <w:t xml:space="preserve"> для </w:t>
      </w:r>
      <w:r w:rsidR="00973505" w:rsidRPr="00973505">
        <w:rPr>
          <w:b/>
          <w:sz w:val="24"/>
          <w:szCs w:val="24"/>
          <w:lang w:eastAsia="ar-SA"/>
        </w:rPr>
        <w:t xml:space="preserve">индивидуального жилищного </w:t>
      </w:r>
      <w:r>
        <w:rPr>
          <w:b/>
          <w:sz w:val="24"/>
          <w:szCs w:val="24"/>
          <w:lang w:eastAsia="ar-SA"/>
        </w:rPr>
        <w:t>строительства.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color w:val="000000"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Вид разрешенного использования (назначение):</w:t>
      </w:r>
      <w:r w:rsidRPr="00E26C7C">
        <w:rPr>
          <w:b/>
          <w:color w:val="000000"/>
          <w:sz w:val="24"/>
          <w:szCs w:val="24"/>
          <w:lang w:eastAsia="ar-SA"/>
        </w:rPr>
        <w:t xml:space="preserve"> </w:t>
      </w:r>
      <w:r w:rsidR="00D233D6">
        <w:rPr>
          <w:b/>
          <w:sz w:val="24"/>
          <w:szCs w:val="24"/>
          <w:lang w:eastAsia="ar-SA"/>
        </w:rPr>
        <w:t>для индивидуального жилищного строительства</w:t>
      </w:r>
      <w:r w:rsidRPr="00E26C7C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Ограничения:</w:t>
      </w:r>
      <w:r w:rsidRPr="00E26C7C">
        <w:rPr>
          <w:b/>
          <w:sz w:val="24"/>
          <w:szCs w:val="24"/>
          <w:lang w:eastAsia="ar-SA"/>
        </w:rPr>
        <w:t xml:space="preserve"> </w:t>
      </w:r>
      <w:r w:rsidR="00E26C7C" w:rsidRPr="00E26C7C">
        <w:rPr>
          <w:b/>
          <w:sz w:val="24"/>
          <w:szCs w:val="24"/>
        </w:rPr>
        <w:t>отсутствуют</w:t>
      </w:r>
      <w:r w:rsidR="00E22B73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pacing w:val="-6"/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1.6.</w:t>
      </w:r>
      <w:r w:rsidRPr="00E26C7C">
        <w:rPr>
          <w:spacing w:val="-6"/>
          <w:sz w:val="24"/>
          <w:szCs w:val="24"/>
          <w:lang w:eastAsia="ar-SA"/>
        </w:rPr>
        <w:tab/>
        <w:t xml:space="preserve">Обременения: </w:t>
      </w:r>
      <w:r w:rsidR="00F87C36">
        <w:rPr>
          <w:b/>
          <w:color w:val="000000"/>
          <w:sz w:val="24"/>
          <w:szCs w:val="24"/>
          <w:lang w:eastAsia="ar-SA"/>
        </w:rPr>
        <w:t>отсутствуют</w:t>
      </w:r>
      <w:r w:rsidRPr="00E26C7C">
        <w:rPr>
          <w:b/>
          <w:spacing w:val="-6"/>
          <w:sz w:val="24"/>
          <w:szCs w:val="24"/>
          <w:lang w:eastAsia="ar-SA"/>
        </w:rPr>
        <w:t>.</w:t>
      </w:r>
    </w:p>
    <w:p w:rsidR="00F606C7" w:rsidRPr="00E26C7C" w:rsidRDefault="00E76A10" w:rsidP="00F606C7">
      <w:pPr>
        <w:suppressAutoHyphens/>
        <w:autoSpaceDE w:val="0"/>
        <w:autoSpaceDN w:val="0"/>
        <w:adjustRightInd w:val="0"/>
        <w:ind w:left="567" w:hanging="567"/>
        <w:jc w:val="both"/>
        <w:outlineLvl w:val="3"/>
        <w:rPr>
          <w:sz w:val="24"/>
          <w:szCs w:val="24"/>
          <w:lang w:eastAsia="ar-SA"/>
        </w:rPr>
      </w:pPr>
      <w:r>
        <w:rPr>
          <w:spacing w:val="-6"/>
          <w:sz w:val="24"/>
          <w:szCs w:val="24"/>
          <w:lang w:eastAsia="ar-SA"/>
        </w:rPr>
        <w:t>1.7.</w:t>
      </w:r>
      <w:r>
        <w:rPr>
          <w:spacing w:val="-6"/>
          <w:sz w:val="24"/>
          <w:szCs w:val="24"/>
          <w:lang w:eastAsia="ar-SA"/>
        </w:rPr>
        <w:tab/>
      </w:r>
      <w:r w:rsidR="00F606C7" w:rsidRPr="00E26C7C">
        <w:rPr>
          <w:spacing w:val="-6"/>
          <w:sz w:val="24"/>
          <w:szCs w:val="24"/>
          <w:lang w:eastAsia="ar-SA"/>
        </w:rPr>
        <w:t xml:space="preserve">Градостроительный регламент: </w:t>
      </w:r>
      <w:r w:rsidR="00F606C7" w:rsidRPr="00E26C7C">
        <w:rPr>
          <w:sz w:val="24"/>
          <w:szCs w:val="24"/>
          <w:lang w:eastAsia="ar-SA"/>
        </w:rPr>
        <w:t>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</w:t>
      </w:r>
      <w:r>
        <w:rPr>
          <w:sz w:val="24"/>
          <w:szCs w:val="24"/>
          <w:lang w:eastAsia="ar-SA"/>
        </w:rPr>
        <w:t>», утвержденными решением Думы Г</w:t>
      </w:r>
      <w:r w:rsidR="00F606C7" w:rsidRPr="00E26C7C">
        <w:rPr>
          <w:sz w:val="24"/>
          <w:szCs w:val="24"/>
          <w:lang w:eastAsia="ar-SA"/>
        </w:rPr>
        <w:t>орода Томска от 27.11.2007 № 687.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1.8.</w:t>
      </w:r>
      <w:r w:rsidR="00E76A10">
        <w:rPr>
          <w:b/>
          <w:spacing w:val="-6"/>
          <w:sz w:val="24"/>
          <w:szCs w:val="24"/>
          <w:lang w:eastAsia="ar-SA"/>
        </w:rPr>
        <w:tab/>
      </w:r>
      <w:r w:rsidRPr="00E26C7C">
        <w:rPr>
          <w:sz w:val="24"/>
          <w:szCs w:val="24"/>
          <w:lang w:eastAsia="ar-SA"/>
        </w:rPr>
        <w:t>Земельный участок считается переданным с момента, указанного в акте приема-передачи земельного участка.</w:t>
      </w:r>
    </w:p>
    <w:p w:rsidR="00F606C7" w:rsidRPr="00E26C7C" w:rsidRDefault="00F606C7" w:rsidP="00F606C7">
      <w:pPr>
        <w:tabs>
          <w:tab w:val="left" w:pos="7920"/>
        </w:tabs>
        <w:jc w:val="both"/>
        <w:rPr>
          <w:b/>
          <w:spacing w:val="-6"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2"/>
        </w:numPr>
        <w:suppressAutoHyphens/>
        <w:jc w:val="center"/>
        <w:rPr>
          <w:b/>
          <w:noProof/>
          <w:sz w:val="24"/>
          <w:szCs w:val="24"/>
          <w:lang w:eastAsia="ar-SA"/>
        </w:rPr>
      </w:pPr>
      <w:r w:rsidRPr="00E26C7C">
        <w:rPr>
          <w:b/>
          <w:noProof/>
          <w:sz w:val="24"/>
          <w:szCs w:val="24"/>
          <w:lang w:eastAsia="ar-SA"/>
        </w:rPr>
        <w:t>СРОК ДОГОВОРА</w:t>
      </w:r>
    </w:p>
    <w:p w:rsidR="00F606C7" w:rsidRPr="00E26C7C" w:rsidRDefault="00344477" w:rsidP="00344477">
      <w:pPr>
        <w:numPr>
          <w:ilvl w:val="1"/>
          <w:numId w:val="12"/>
        </w:numPr>
        <w:tabs>
          <w:tab w:val="clear" w:pos="141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Срок действия настоящего Договора устанавливается на </w:t>
      </w:r>
      <w:r w:rsidRPr="00E26C7C">
        <w:rPr>
          <w:b/>
          <w:sz w:val="24"/>
          <w:szCs w:val="24"/>
          <w:lang w:eastAsia="ar-SA"/>
        </w:rPr>
        <w:t>20 (двадцать) лет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гражданину; </w:t>
      </w:r>
      <w:r w:rsidRPr="00E26C7C">
        <w:rPr>
          <w:b/>
          <w:sz w:val="24"/>
          <w:szCs w:val="24"/>
          <w:lang w:eastAsia="ar-SA"/>
        </w:rPr>
        <w:t>1 (один) год 6 (шесть) месяцев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юридическому лицу, с даты подписания настоящего Договора, т.е. </w:t>
      </w:r>
      <w:r w:rsidRPr="00E26C7C">
        <w:rPr>
          <w:b/>
          <w:sz w:val="24"/>
          <w:szCs w:val="24"/>
          <w:lang w:eastAsia="ar-SA"/>
        </w:rPr>
        <w:t xml:space="preserve">с </w:t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</w:r>
      <w:r w:rsidR="00747B38">
        <w:rPr>
          <w:b/>
          <w:sz w:val="24"/>
          <w:szCs w:val="24"/>
          <w:lang w:eastAsia="ar-SA"/>
        </w:rPr>
        <w:softHyphen/>
        <w:t>____________</w:t>
      </w:r>
      <w:r w:rsidRPr="00E26C7C">
        <w:rPr>
          <w:b/>
          <w:sz w:val="24"/>
          <w:szCs w:val="24"/>
          <w:lang w:eastAsia="ar-SA"/>
        </w:rPr>
        <w:t xml:space="preserve"> по </w:t>
      </w:r>
      <w:r w:rsidR="00747B38">
        <w:rPr>
          <w:b/>
          <w:sz w:val="24"/>
          <w:szCs w:val="24"/>
          <w:lang w:eastAsia="ar-SA"/>
        </w:rPr>
        <w:t>______________</w:t>
      </w:r>
      <w:r w:rsidRPr="00E26C7C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F606C7">
      <w:pPr>
        <w:ind w:left="720"/>
        <w:jc w:val="both"/>
        <w:rPr>
          <w:b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7"/>
        </w:numPr>
        <w:suppressAutoHyphens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РАЗМЕР И УСЛОВИЯ ВНЕСЕНИЯ АРЕНДНОЙ ПЛАТЫ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</w:rPr>
      </w:pPr>
      <w:r w:rsidRPr="00E26C7C">
        <w:rPr>
          <w:sz w:val="24"/>
          <w:szCs w:val="24"/>
        </w:rPr>
        <w:t xml:space="preserve">Арендная плата за землю взимается </w:t>
      </w:r>
      <w:r w:rsidRPr="00E26C7C">
        <w:rPr>
          <w:noProof/>
          <w:sz w:val="24"/>
          <w:szCs w:val="24"/>
        </w:rPr>
        <w:t>с даты подписания настоящего Договора, т.е.</w:t>
      </w:r>
      <w:r w:rsidRPr="00E26C7C">
        <w:rPr>
          <w:rFonts w:ascii="Arial" w:hAnsi="Arial"/>
          <w:noProof/>
          <w:sz w:val="24"/>
          <w:szCs w:val="24"/>
        </w:rPr>
        <w:t xml:space="preserve"> </w:t>
      </w:r>
      <w:r w:rsidRPr="00E26C7C">
        <w:rPr>
          <w:sz w:val="24"/>
          <w:szCs w:val="24"/>
        </w:rPr>
        <w:t xml:space="preserve">с </w:t>
      </w:r>
      <w:r w:rsidR="00973505">
        <w:rPr>
          <w:b/>
          <w:noProof/>
          <w:sz w:val="24"/>
          <w:szCs w:val="24"/>
        </w:rPr>
        <w:t>______________</w:t>
      </w:r>
      <w:r w:rsidRPr="00E26C7C">
        <w:rPr>
          <w:b/>
          <w:bCs/>
          <w:sz w:val="24"/>
          <w:szCs w:val="24"/>
        </w:rPr>
        <w:t>.</w:t>
      </w:r>
      <w:r w:rsidRPr="00E26C7C">
        <w:rPr>
          <w:b/>
          <w:sz w:val="24"/>
          <w:szCs w:val="24"/>
        </w:rPr>
        <w:t xml:space="preserve"> </w:t>
      </w:r>
    </w:p>
    <w:p w:rsidR="00780477" w:rsidRPr="00772BD7" w:rsidRDefault="00780477" w:rsidP="00780477">
      <w:pPr>
        <w:pStyle w:val="ConsNormal"/>
        <w:numPr>
          <w:ilvl w:val="1"/>
          <w:numId w:val="17"/>
        </w:numPr>
        <w:tabs>
          <w:tab w:val="clear" w:pos="705"/>
          <w:tab w:val="num" w:pos="567"/>
          <w:tab w:val="num" w:pos="144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(______________)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Арендатор в течение 10 (десяти) дней с момента, указанного в пункте 3.1 настоящего Договора, обязан уплатить сумму ежегодной арендной платы, указанную в пункте 3.2 </w:t>
      </w:r>
      <w:r w:rsidRPr="00E26C7C">
        <w:rPr>
          <w:sz w:val="24"/>
          <w:szCs w:val="24"/>
        </w:rPr>
        <w:lastRenderedPageBreak/>
        <w:t>настоящего Договора.</w:t>
      </w:r>
    </w:p>
    <w:p w:rsidR="00F606C7" w:rsidRPr="00E26C7C" w:rsidRDefault="00F606C7" w:rsidP="00C23885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В последующие периоды сумма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внесенного Арендатором до проведения торгов задатка </w:t>
      </w:r>
      <w:r w:rsidRPr="00E26C7C">
        <w:rPr>
          <w:b/>
          <w:sz w:val="24"/>
          <w:szCs w:val="24"/>
        </w:rPr>
        <w:t xml:space="preserve">в размере </w:t>
      </w:r>
      <w:r w:rsidR="00443EAB" w:rsidRPr="00443EAB">
        <w:rPr>
          <w:b/>
          <w:iCs/>
          <w:sz w:val="24"/>
          <w:szCs w:val="24"/>
        </w:rPr>
        <w:t>42 840 (сорок две тысячи восемьсот сорок)</w:t>
      </w:r>
      <w:r w:rsidRPr="00443EAB">
        <w:rPr>
          <w:rFonts w:ascii="Arial" w:hAnsi="Arial"/>
          <w:b/>
          <w:iCs/>
          <w:sz w:val="24"/>
          <w:szCs w:val="24"/>
        </w:rPr>
        <w:t xml:space="preserve"> </w:t>
      </w:r>
      <w:r w:rsidRPr="00E26C7C">
        <w:rPr>
          <w:b/>
          <w:iCs/>
          <w:sz w:val="24"/>
          <w:szCs w:val="24"/>
        </w:rPr>
        <w:t xml:space="preserve">рублей </w:t>
      </w:r>
      <w:r w:rsidRPr="00E26C7C">
        <w:rPr>
          <w:b/>
          <w:sz w:val="24"/>
          <w:szCs w:val="24"/>
        </w:rPr>
        <w:t>00 копеек</w:t>
      </w:r>
      <w:r w:rsidRPr="00E26C7C">
        <w:rPr>
          <w:b/>
          <w:iCs/>
          <w:sz w:val="24"/>
          <w:szCs w:val="24"/>
        </w:rPr>
        <w:t xml:space="preserve"> </w:t>
      </w:r>
      <w:r w:rsidRPr="00E26C7C">
        <w:rPr>
          <w:sz w:val="24"/>
          <w:szCs w:val="24"/>
        </w:rPr>
        <w:t>засчитывается в счет первого платежа.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E26C7C">
        <w:rPr>
          <w:b/>
          <w:bCs/>
          <w:sz w:val="24"/>
          <w:szCs w:val="24"/>
        </w:rPr>
        <w:t>01 января</w:t>
      </w:r>
      <w:r w:rsidRPr="00E26C7C">
        <w:rPr>
          <w:sz w:val="24"/>
          <w:szCs w:val="24"/>
        </w:rPr>
        <w:t xml:space="preserve"> до </w:t>
      </w:r>
      <w:r w:rsidRPr="00E26C7C">
        <w:rPr>
          <w:b/>
          <w:bCs/>
          <w:sz w:val="24"/>
          <w:szCs w:val="24"/>
        </w:rPr>
        <w:t>15 февраля</w:t>
      </w:r>
      <w:r w:rsidRPr="00E26C7C">
        <w:rPr>
          <w:sz w:val="24"/>
          <w:szCs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F606C7" w:rsidRPr="00E26C7C" w:rsidRDefault="00F606C7" w:rsidP="00C23885">
      <w:pPr>
        <w:widowControl w:val="0"/>
        <w:tabs>
          <w:tab w:val="num" w:pos="144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АРЕНДОДАТЕЛЯ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4.1.</w:t>
      </w:r>
      <w:r w:rsidRPr="00E26C7C">
        <w:rPr>
          <w:b/>
          <w:bCs/>
          <w:noProof/>
          <w:sz w:val="24"/>
          <w:szCs w:val="24"/>
          <w:lang w:eastAsia="ar-SA"/>
        </w:rPr>
        <w:tab/>
        <w:t xml:space="preserve"> </w:t>
      </w:r>
      <w:r w:rsidRPr="00E26C7C">
        <w:rPr>
          <w:b/>
          <w:bCs/>
          <w:sz w:val="24"/>
          <w:szCs w:val="24"/>
          <w:lang w:eastAsia="ar-SA"/>
        </w:rPr>
        <w:t>Арендодатель имеет право: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осуществлять контроль  за использованием земельного участка Арендатором;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4.2.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Арендодатель обязан: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передать земельный участок путем подписания акта-приема передачи;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прекращения Договора принять земельный участок путем подписания акта приема-передачи.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F606C7" w:rsidRPr="00E26C7C" w:rsidRDefault="00F606C7" w:rsidP="00C23885">
      <w:pPr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АРЕНДАТОРА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5.1.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Арендатор имеет право: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производить улучшения земель с учетом экологических требований;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Договору.</w:t>
      </w:r>
    </w:p>
    <w:p w:rsidR="00973505" w:rsidRDefault="00973505" w:rsidP="00973505">
      <w:pPr>
        <w:numPr>
          <w:ilvl w:val="2"/>
          <w:numId w:val="21"/>
        </w:numPr>
        <w:tabs>
          <w:tab w:val="clear" w:pos="720"/>
          <w:tab w:val="num" w:pos="567"/>
        </w:tabs>
        <w:ind w:left="567" w:hanging="578"/>
        <w:jc w:val="both"/>
        <w:rPr>
          <w:sz w:val="24"/>
          <w:szCs w:val="24"/>
          <w:lang w:eastAsia="ar-SA"/>
        </w:rPr>
      </w:pPr>
      <w:r w:rsidRPr="009D0A0A">
        <w:rPr>
          <w:i/>
          <w:sz w:val="24"/>
          <w:szCs w:val="24"/>
          <w:lang w:eastAsia="ar-SA"/>
        </w:rPr>
        <w:lastRenderedPageBreak/>
        <w:t>в случае предоставления земельного участка гражданину:</w:t>
      </w:r>
      <w:r>
        <w:rPr>
          <w:sz w:val="24"/>
          <w:szCs w:val="24"/>
          <w:lang w:eastAsia="ar-SA"/>
        </w:rPr>
        <w:t xml:space="preserve"> </w:t>
      </w:r>
      <w:r w:rsidRPr="009D0A0A">
        <w:rPr>
          <w:sz w:val="24"/>
          <w:szCs w:val="24"/>
          <w:lang w:eastAsia="ar-SA"/>
        </w:rPr>
        <w:t>передавать в пределах срока настоящего Договора свои права и обязанности по этому договору третьему лицу или передать земельный участок в субаренду без согласия Арендодателя при условии его уведомления, если иное не установлено федеральными законами;</w:t>
      </w:r>
      <w:r>
        <w:rPr>
          <w:sz w:val="24"/>
          <w:szCs w:val="24"/>
          <w:lang w:eastAsia="ar-SA"/>
        </w:rPr>
        <w:t xml:space="preserve"> </w:t>
      </w:r>
    </w:p>
    <w:p w:rsidR="00973505" w:rsidRPr="009D0A0A" w:rsidRDefault="00973505" w:rsidP="00973505">
      <w:pPr>
        <w:ind w:left="567"/>
        <w:jc w:val="both"/>
        <w:rPr>
          <w:sz w:val="24"/>
          <w:szCs w:val="24"/>
          <w:lang w:eastAsia="ar-SA"/>
        </w:rPr>
      </w:pPr>
      <w:r w:rsidRPr="009D0A0A">
        <w:rPr>
          <w:i/>
          <w:sz w:val="24"/>
          <w:szCs w:val="24"/>
          <w:lang w:eastAsia="ar-SA"/>
        </w:rPr>
        <w:t xml:space="preserve">в случае предоставления земельного участка юридическому лицу: </w:t>
      </w:r>
      <w:r w:rsidRPr="009D0A0A">
        <w:rPr>
          <w:sz w:val="24"/>
          <w:szCs w:val="24"/>
          <w:lang w:eastAsia="ar-SA"/>
        </w:rPr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с даты планируемой передачи и отсутствии текущей задолженности по арендной плате. 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при условии его уведомления, если иное не установлено федеральными законами. 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5.2.</w:t>
      </w:r>
      <w:r w:rsidRPr="00E26C7C">
        <w:rPr>
          <w:b/>
          <w:sz w:val="24"/>
          <w:szCs w:val="24"/>
          <w:lang w:eastAsia="ar-SA"/>
        </w:rPr>
        <w:tab/>
        <w:t>Арендатор обязан: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своевременно производить в соответствии с условиями Договора плату за землю;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ежегодно в период с </w:t>
      </w:r>
      <w:r w:rsidRPr="00E26C7C">
        <w:rPr>
          <w:bCs/>
          <w:sz w:val="24"/>
          <w:szCs w:val="24"/>
          <w:lang w:eastAsia="ar-SA"/>
        </w:rPr>
        <w:t>01 января</w:t>
      </w:r>
      <w:r w:rsidRPr="00E26C7C">
        <w:rPr>
          <w:sz w:val="24"/>
          <w:szCs w:val="24"/>
          <w:lang w:eastAsia="ar-SA"/>
        </w:rPr>
        <w:t xml:space="preserve"> до </w:t>
      </w:r>
      <w:r w:rsidRPr="00E26C7C">
        <w:rPr>
          <w:bCs/>
          <w:sz w:val="24"/>
          <w:szCs w:val="24"/>
          <w:lang w:eastAsia="ar-SA"/>
        </w:rPr>
        <w:t>15 февраля</w:t>
      </w:r>
      <w:r w:rsidRPr="00E26C7C">
        <w:rPr>
          <w:sz w:val="24"/>
          <w:szCs w:val="24"/>
          <w:lang w:eastAsia="ar-SA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использовать участок в соответствии с целью и условиями его предоставления;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содержать в полном санитарном порядке как участок, так и прилегающие к нему улицы и проезды, выполнять все требования пожарной охраны и санитарной инспекции;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нарушать права других землепользователей;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  <w:r w:rsidRPr="00E26C7C">
        <w:rPr>
          <w:rFonts w:eastAsia="Calibri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F606C7" w:rsidRPr="00E26C7C" w:rsidRDefault="00F606C7" w:rsidP="00CF74EB">
      <w:pPr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4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ОТВЕТСТВЕННОСТЬ СТОРОН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lastRenderedPageBreak/>
        <w:t>За нарушение условий договора стороны несут  ответственность в соответствии с действующим законодательством.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E26C7C" w:rsidRPr="00E26C7C" w:rsidRDefault="00F606C7" w:rsidP="00E26C7C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E26C7C" w:rsidRPr="00E26C7C" w:rsidRDefault="00E26C7C" w:rsidP="00E26C7C">
      <w:pPr>
        <w:suppressAutoHyphens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5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РАССМОТРЕНИЕ СПОРОВ</w:t>
      </w:r>
    </w:p>
    <w:p w:rsidR="00F606C7" w:rsidRPr="00E26C7C" w:rsidRDefault="00F606C7" w:rsidP="00CF74EB">
      <w:pPr>
        <w:numPr>
          <w:ilvl w:val="1"/>
          <w:numId w:val="15"/>
        </w:numPr>
        <w:tabs>
          <w:tab w:val="clear" w:pos="928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F606C7" w:rsidRPr="00E26C7C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ind w:left="567"/>
        <w:jc w:val="both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 xml:space="preserve">                  8. ПОРЯДОК ДОСУДЕБНОГО УРЕГУЛИРОВАНИЯ СПОРОВ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8.1.</w:t>
      </w:r>
      <w:r w:rsidRPr="00E26C7C">
        <w:rPr>
          <w:sz w:val="24"/>
          <w:szCs w:val="24"/>
        </w:rPr>
        <w:tab/>
        <w:t>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8.2.</w:t>
      </w:r>
      <w:r w:rsidRPr="00E26C7C">
        <w:rPr>
          <w:sz w:val="24"/>
          <w:szCs w:val="24"/>
        </w:rPr>
        <w:tab/>
        <w:t>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8.3.</w:t>
      </w:r>
      <w:r w:rsidRPr="00E26C7C">
        <w:rPr>
          <w:sz w:val="24"/>
          <w:szCs w:val="24"/>
        </w:rPr>
        <w:tab/>
        <w:t>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8.4.</w:t>
      </w:r>
      <w:r w:rsidRPr="00E26C7C">
        <w:rPr>
          <w:sz w:val="24"/>
          <w:szCs w:val="24"/>
        </w:rPr>
        <w:tab/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F606C7" w:rsidRPr="00E26C7C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РАСТОРЖЕНИЕ ДОГОВОРА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9.1.</w:t>
      </w:r>
      <w:r w:rsidRPr="00E26C7C">
        <w:rPr>
          <w:sz w:val="24"/>
          <w:szCs w:val="24"/>
        </w:rPr>
        <w:tab/>
        <w:t>Договор может быть расторгнут по соглашению сторон.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9.2.</w:t>
      </w:r>
      <w:r w:rsidRPr="00E26C7C">
        <w:rPr>
          <w:sz w:val="24"/>
          <w:szCs w:val="24"/>
        </w:rPr>
        <w:tab/>
        <w:t>Договор может быть расторгнут по требованию Арендодателя по решению суда на основании и в порядке, установленном законодательством.</w:t>
      </w:r>
    </w:p>
    <w:p w:rsidR="00F606C7" w:rsidRPr="00E26C7C" w:rsidRDefault="00F606C7" w:rsidP="00CF74EB">
      <w:pPr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ОСОБЫЕ УСЛОВИЯ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12 настоящего договора, Арендодатель вправе уведомить Арендатора об отказе от </w:t>
      </w:r>
      <w:r w:rsidRPr="00E26C7C">
        <w:rPr>
          <w:sz w:val="24"/>
          <w:szCs w:val="24"/>
          <w:lang w:eastAsia="ar-SA"/>
        </w:rPr>
        <w:lastRenderedPageBreak/>
        <w:t>договора путем публикации сообщения в средствах массовой информации муниципального образования «Город Томск»;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 без проведения торгов;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Изменение вида разрешенного использования земельного участка не допускается.</w:t>
      </w:r>
    </w:p>
    <w:p w:rsidR="00CF74EB" w:rsidRPr="00E26C7C" w:rsidRDefault="00CF74EB" w:rsidP="00CF74EB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ЗАКЛЮЧИТЕЛЬНЫЕ ПОЛОЖЕНИЯ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F606C7" w:rsidRPr="00E26C7C" w:rsidRDefault="00F606C7" w:rsidP="00CF74EB">
      <w:pPr>
        <w:numPr>
          <w:ilvl w:val="1"/>
          <w:numId w:val="22"/>
        </w:numPr>
        <w:tabs>
          <w:tab w:val="left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Приложение: </w:t>
      </w:r>
    </w:p>
    <w:p w:rsidR="00F606C7" w:rsidRPr="00E26C7C" w:rsidRDefault="00F606C7" w:rsidP="00CF74EB">
      <w:pPr>
        <w:numPr>
          <w:ilvl w:val="0"/>
          <w:numId w:val="16"/>
        </w:numPr>
        <w:tabs>
          <w:tab w:val="num" w:pos="993"/>
        </w:tabs>
        <w:suppressAutoHyphens/>
        <w:ind w:left="567" w:hanging="567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Акт приема-передачи земельного участка.</w:t>
      </w:r>
    </w:p>
    <w:p w:rsidR="00F606C7" w:rsidRPr="00E26C7C" w:rsidRDefault="00F606C7" w:rsidP="00C23885">
      <w:pPr>
        <w:ind w:left="567"/>
        <w:rPr>
          <w:sz w:val="24"/>
          <w:szCs w:val="24"/>
          <w:lang w:eastAsia="ar-SA"/>
        </w:rPr>
      </w:pPr>
    </w:p>
    <w:p w:rsidR="00F606C7" w:rsidRPr="00E26C7C" w:rsidRDefault="00CF74EB" w:rsidP="00CF74EB">
      <w:pPr>
        <w:numPr>
          <w:ilvl w:val="0"/>
          <w:numId w:val="22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</w:t>
      </w:r>
      <w:r w:rsidR="00F606C7" w:rsidRPr="00E26C7C">
        <w:rPr>
          <w:b/>
          <w:sz w:val="24"/>
          <w:szCs w:val="24"/>
          <w:lang w:eastAsia="ar-SA"/>
        </w:rPr>
        <w:t>ЕКВИЗИТЫ  СТОРОН</w:t>
      </w:r>
    </w:p>
    <w:p w:rsidR="00F606C7" w:rsidRPr="00E26C7C" w:rsidRDefault="00F606C7" w:rsidP="00C23885">
      <w:pPr>
        <w:tabs>
          <w:tab w:val="left" w:pos="3165"/>
          <w:tab w:val="center" w:pos="5045"/>
        </w:tabs>
        <w:suppressAutoHyphens/>
        <w:ind w:left="567"/>
        <w:rPr>
          <w:b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Арендодатель: </w:t>
      </w:r>
      <w:r w:rsidRPr="00E26C7C">
        <w:rPr>
          <w:b/>
          <w:sz w:val="24"/>
          <w:szCs w:val="24"/>
          <w:lang w:eastAsia="ar-SA"/>
        </w:rPr>
        <w:tab/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Муниципальное образование «Город Томск»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Д</w:t>
      </w:r>
      <w:r w:rsidRPr="00E26C7C">
        <w:rPr>
          <w:bCs/>
          <w:sz w:val="24"/>
          <w:szCs w:val="24"/>
          <w:lang w:eastAsia="ar-SA"/>
        </w:rPr>
        <w:t>епартамент</w:t>
      </w:r>
      <w:r w:rsidRPr="00E26C7C">
        <w:rPr>
          <w:b/>
          <w:bCs/>
          <w:sz w:val="24"/>
          <w:szCs w:val="24"/>
          <w:lang w:eastAsia="ar-SA"/>
        </w:rPr>
        <w:t xml:space="preserve"> </w:t>
      </w:r>
      <w:r w:rsidRPr="00E26C7C">
        <w:rPr>
          <w:sz w:val="24"/>
          <w:szCs w:val="24"/>
          <w:lang w:eastAsia="ar-SA"/>
        </w:rPr>
        <w:t xml:space="preserve">управления муниципальной собственностью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администрации Города Томска</w:t>
      </w:r>
    </w:p>
    <w:p w:rsidR="00F606C7" w:rsidRPr="00E26C7C" w:rsidRDefault="00F606C7" w:rsidP="00CF74EB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34050 г"/>
        </w:smartTagPr>
        <w:r w:rsidRPr="00E26C7C">
          <w:rPr>
            <w:sz w:val="24"/>
            <w:szCs w:val="24"/>
            <w:lang w:eastAsia="ar-SA"/>
          </w:rPr>
          <w:t>634050 г</w:t>
        </w:r>
      </w:smartTag>
      <w:r w:rsidRPr="00E26C7C">
        <w:rPr>
          <w:sz w:val="24"/>
          <w:szCs w:val="24"/>
          <w:lang w:eastAsia="ar-SA"/>
        </w:rPr>
        <w:t>. Томск, пер. Плеханова, 4</w:t>
      </w:r>
    </w:p>
    <w:p w:rsidR="00F606C7" w:rsidRPr="00E26C7C" w:rsidRDefault="00F606C7" w:rsidP="00CF74EB">
      <w:p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ИНН 7017002351, ОГРН 1027000856211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5940"/>
        </w:tabs>
        <w:suppressAutoHyphens/>
        <w:ind w:left="567" w:hanging="567"/>
        <w:jc w:val="both"/>
        <w:rPr>
          <w:bCs/>
          <w:noProof/>
          <w:sz w:val="24"/>
          <w:szCs w:val="24"/>
          <w:lang w:eastAsia="ar-SA"/>
        </w:rPr>
      </w:pPr>
      <w:r w:rsidRPr="00E26C7C">
        <w:rPr>
          <w:bCs/>
          <w:noProof/>
          <w:sz w:val="24"/>
          <w:szCs w:val="24"/>
          <w:lang w:eastAsia="ar-SA"/>
        </w:rPr>
        <w:t xml:space="preserve">Начальник департамента                                       </w:t>
      </w:r>
      <w:r w:rsidR="00CF74EB" w:rsidRPr="00E26C7C">
        <w:rPr>
          <w:bCs/>
          <w:noProof/>
          <w:sz w:val="24"/>
          <w:szCs w:val="24"/>
          <w:lang w:eastAsia="ar-SA"/>
        </w:rPr>
        <w:tab/>
      </w:r>
      <w:r w:rsidRPr="00E26C7C">
        <w:rPr>
          <w:bCs/>
          <w:noProof/>
          <w:sz w:val="24"/>
          <w:szCs w:val="24"/>
          <w:lang w:eastAsia="ar-SA"/>
        </w:rPr>
        <w:t>___________________ Н.Н. Бурова</w:t>
      </w: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1980"/>
          <w:tab w:val="left" w:pos="6300"/>
          <w:tab w:val="left" w:pos="6480"/>
        </w:tabs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 xml:space="preserve">Арендатор:                                                         </w:t>
      </w:r>
      <w:r w:rsidR="00CF74EB" w:rsidRPr="00E26C7C">
        <w:rPr>
          <w:b/>
          <w:bCs/>
          <w:sz w:val="24"/>
          <w:szCs w:val="24"/>
          <w:lang w:eastAsia="ar-SA"/>
        </w:rPr>
        <w:t xml:space="preserve">                </w:t>
      </w:r>
      <w:r w:rsidRPr="00E26C7C">
        <w:rPr>
          <w:b/>
          <w:bCs/>
          <w:sz w:val="24"/>
          <w:szCs w:val="24"/>
          <w:lang w:eastAsia="ar-SA"/>
        </w:rPr>
        <w:t>__________________</w:t>
      </w:r>
      <w:r w:rsidR="00A04060">
        <w:rPr>
          <w:b/>
          <w:bCs/>
          <w:sz w:val="24"/>
          <w:szCs w:val="24"/>
          <w:lang w:eastAsia="ar-SA"/>
        </w:rPr>
        <w:t>/</w:t>
      </w:r>
      <w:r w:rsidRPr="00E26C7C">
        <w:rPr>
          <w:b/>
          <w:bCs/>
          <w:sz w:val="24"/>
          <w:szCs w:val="24"/>
          <w:lang w:eastAsia="ar-SA"/>
        </w:rPr>
        <w:t>____________</w:t>
      </w:r>
    </w:p>
    <w:p w:rsidR="00F606C7" w:rsidRPr="00E26C7C" w:rsidRDefault="00F606C7" w:rsidP="00CF74EB">
      <w:pPr>
        <w:suppressAutoHyphens/>
        <w:ind w:hanging="567"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A04060" w:rsidRDefault="00A04060" w:rsidP="00A04060">
      <w:pPr>
        <w:rPr>
          <w:b/>
        </w:rPr>
      </w:pPr>
    </w:p>
    <w:p w:rsidR="00E07E0A" w:rsidRDefault="00E07E0A" w:rsidP="00A04060">
      <w:pPr>
        <w:rPr>
          <w:b/>
        </w:rPr>
      </w:pPr>
    </w:p>
    <w:p w:rsidR="00E07E0A" w:rsidRDefault="00E07E0A" w:rsidP="00A04060">
      <w:pPr>
        <w:rPr>
          <w:b/>
        </w:rPr>
      </w:pPr>
      <w:bookmarkStart w:id="0" w:name="_GoBack"/>
      <w:bookmarkEnd w:id="0"/>
    </w:p>
    <w:p w:rsidR="00A04060" w:rsidRDefault="00A04060" w:rsidP="00A04060">
      <w:pPr>
        <w:rPr>
          <w:sz w:val="16"/>
          <w:szCs w:val="16"/>
        </w:rPr>
      </w:pPr>
      <w:r>
        <w:rPr>
          <w:sz w:val="16"/>
          <w:szCs w:val="16"/>
        </w:rPr>
        <w:t>Родион Вячеславович Кусин</w:t>
      </w:r>
    </w:p>
    <w:p w:rsidR="00C0523C" w:rsidRPr="00E07E0A" w:rsidRDefault="00A04060" w:rsidP="00F606C7">
      <w:pPr>
        <w:rPr>
          <w:sz w:val="16"/>
          <w:szCs w:val="16"/>
        </w:rPr>
      </w:pPr>
      <w:r>
        <w:rPr>
          <w:sz w:val="16"/>
          <w:szCs w:val="16"/>
        </w:rPr>
        <w:tab/>
        <w:t>52 50 74</w:t>
      </w:r>
    </w:p>
    <w:sectPr w:rsidR="00C0523C" w:rsidRPr="00E07E0A" w:rsidSect="00F606C7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E0A">
      <w:rPr>
        <w:rStyle w:val="a5"/>
        <w:noProof/>
      </w:rPr>
      <w:t>5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9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3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5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9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6"/>
  </w:num>
  <w:num w:numId="13">
    <w:abstractNumId w:val="18"/>
  </w:num>
  <w:num w:numId="14">
    <w:abstractNumId w:val="8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1"/>
  </w:num>
  <w:num w:numId="20">
    <w:abstractNumId w:val="19"/>
  </w:num>
  <w:num w:numId="21">
    <w:abstractNumId w:val="21"/>
  </w:num>
  <w:num w:numId="22">
    <w:abstractNumId w:val="0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33D61"/>
    <w:rsid w:val="001578A5"/>
    <w:rsid w:val="00165EE9"/>
    <w:rsid w:val="00187175"/>
    <w:rsid w:val="001A5326"/>
    <w:rsid w:val="001C08EC"/>
    <w:rsid w:val="001E7B2A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C5FCA"/>
    <w:rsid w:val="002D206D"/>
    <w:rsid w:val="002E5617"/>
    <w:rsid w:val="00325C6D"/>
    <w:rsid w:val="00326640"/>
    <w:rsid w:val="00341D09"/>
    <w:rsid w:val="00344477"/>
    <w:rsid w:val="003479B6"/>
    <w:rsid w:val="00367AE6"/>
    <w:rsid w:val="00372A76"/>
    <w:rsid w:val="00374CF4"/>
    <w:rsid w:val="003755F0"/>
    <w:rsid w:val="00376050"/>
    <w:rsid w:val="00380266"/>
    <w:rsid w:val="003A0E01"/>
    <w:rsid w:val="003B21EC"/>
    <w:rsid w:val="003C0102"/>
    <w:rsid w:val="00443EAB"/>
    <w:rsid w:val="004444FD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7D67"/>
    <w:rsid w:val="005E7E39"/>
    <w:rsid w:val="005F7CE0"/>
    <w:rsid w:val="00620ADB"/>
    <w:rsid w:val="00622DD5"/>
    <w:rsid w:val="0063635E"/>
    <w:rsid w:val="00640005"/>
    <w:rsid w:val="00652749"/>
    <w:rsid w:val="00662030"/>
    <w:rsid w:val="006A2D05"/>
    <w:rsid w:val="006B1B24"/>
    <w:rsid w:val="006D099E"/>
    <w:rsid w:val="006E15A1"/>
    <w:rsid w:val="006F3572"/>
    <w:rsid w:val="006F6716"/>
    <w:rsid w:val="00700D16"/>
    <w:rsid w:val="007015C1"/>
    <w:rsid w:val="00711492"/>
    <w:rsid w:val="00722833"/>
    <w:rsid w:val="0073795E"/>
    <w:rsid w:val="00747B38"/>
    <w:rsid w:val="00761724"/>
    <w:rsid w:val="00780477"/>
    <w:rsid w:val="00793BFB"/>
    <w:rsid w:val="00795D5C"/>
    <w:rsid w:val="00797C0A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63B92"/>
    <w:rsid w:val="00973505"/>
    <w:rsid w:val="009952EE"/>
    <w:rsid w:val="009C69E1"/>
    <w:rsid w:val="009E6A57"/>
    <w:rsid w:val="009F34E0"/>
    <w:rsid w:val="009F5406"/>
    <w:rsid w:val="00A04060"/>
    <w:rsid w:val="00A07DCE"/>
    <w:rsid w:val="00A1024C"/>
    <w:rsid w:val="00A16D35"/>
    <w:rsid w:val="00A217CA"/>
    <w:rsid w:val="00A37EFA"/>
    <w:rsid w:val="00A51D96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5B82"/>
    <w:rsid w:val="00B0490D"/>
    <w:rsid w:val="00B06995"/>
    <w:rsid w:val="00B3370B"/>
    <w:rsid w:val="00B50114"/>
    <w:rsid w:val="00B5602C"/>
    <w:rsid w:val="00B72306"/>
    <w:rsid w:val="00B83A86"/>
    <w:rsid w:val="00B84370"/>
    <w:rsid w:val="00BA5A3B"/>
    <w:rsid w:val="00BB1AC0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3885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CF74EB"/>
    <w:rsid w:val="00D038D4"/>
    <w:rsid w:val="00D13674"/>
    <w:rsid w:val="00D233D6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0C54"/>
    <w:rsid w:val="00DC4BA8"/>
    <w:rsid w:val="00DD1528"/>
    <w:rsid w:val="00DD210C"/>
    <w:rsid w:val="00DF5382"/>
    <w:rsid w:val="00E07E0A"/>
    <w:rsid w:val="00E1696B"/>
    <w:rsid w:val="00E22421"/>
    <w:rsid w:val="00E22B73"/>
    <w:rsid w:val="00E26C7C"/>
    <w:rsid w:val="00E34DD5"/>
    <w:rsid w:val="00E3646C"/>
    <w:rsid w:val="00E42E94"/>
    <w:rsid w:val="00E47300"/>
    <w:rsid w:val="00E531EB"/>
    <w:rsid w:val="00E74A5E"/>
    <w:rsid w:val="00E76A10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6C7"/>
    <w:rsid w:val="00F60F83"/>
    <w:rsid w:val="00F814F8"/>
    <w:rsid w:val="00F87C36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32</cp:revision>
  <cp:lastPrinted>2019-08-27T03:44:00Z</cp:lastPrinted>
  <dcterms:created xsi:type="dcterms:W3CDTF">2018-07-27T07:58:00Z</dcterms:created>
  <dcterms:modified xsi:type="dcterms:W3CDTF">2020-10-01T02:39:00Z</dcterms:modified>
</cp:coreProperties>
</file>