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</w:t>
      </w:r>
      <w:r w:rsidR="009E22C6">
        <w:rPr>
          <w:bCs/>
          <w:sz w:val="24"/>
          <w:szCs w:val="24"/>
        </w:rPr>
        <w:t>статьи</w:t>
      </w:r>
      <w:r w:rsidRPr="009C69E1">
        <w:rPr>
          <w:bCs/>
          <w:sz w:val="24"/>
          <w:szCs w:val="24"/>
        </w:rPr>
        <w:t xml:space="preserve">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A27ABB" w:rsidRPr="00A27ABB">
        <w:rPr>
          <w:b/>
          <w:sz w:val="24"/>
          <w:szCs w:val="24"/>
        </w:rPr>
        <w:t>Российская Федерация, Томская область, Город Томск, Томск город, ул. Демьяна Бедного, 14/11</w:t>
      </w:r>
      <w:r w:rsidR="00A27ABB">
        <w:rPr>
          <w:sz w:val="24"/>
          <w:szCs w:val="24"/>
        </w:rPr>
        <w:t xml:space="preserve"> с кадастровым номером </w:t>
      </w:r>
      <w:r w:rsidR="00A27ABB" w:rsidRPr="00A27ABB">
        <w:rPr>
          <w:b/>
          <w:sz w:val="24"/>
          <w:szCs w:val="24"/>
        </w:rPr>
        <w:t>70:21:0100046:3062</w:t>
      </w:r>
      <w:r w:rsidR="00A27ABB">
        <w:rPr>
          <w:sz w:val="24"/>
          <w:szCs w:val="24"/>
        </w:rPr>
        <w:t xml:space="preserve"> площадью </w:t>
      </w:r>
      <w:r w:rsidR="00A27ABB" w:rsidRPr="00A27ABB">
        <w:rPr>
          <w:b/>
          <w:sz w:val="24"/>
          <w:szCs w:val="24"/>
        </w:rPr>
        <w:t xml:space="preserve">1082 </w:t>
      </w:r>
      <w:proofErr w:type="spellStart"/>
      <w:r w:rsidR="00A27ABB" w:rsidRPr="00A27ABB">
        <w:rPr>
          <w:b/>
          <w:sz w:val="24"/>
          <w:szCs w:val="24"/>
        </w:rPr>
        <w:t>кв</w:t>
      </w:r>
      <w:proofErr w:type="gramStart"/>
      <w:r w:rsidR="00A27ABB" w:rsidRPr="00A27ABB">
        <w:rPr>
          <w:b/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A27ABB" w:rsidRPr="00A27ABB">
        <w:rPr>
          <w:b/>
          <w:sz w:val="24"/>
          <w:szCs w:val="24"/>
        </w:rPr>
        <w:t>Российская Федерация, Томская область, Город Томск, Томск город, ул. Демьяна Бедного, 14/11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A27ABB" w:rsidRPr="00A27ABB">
        <w:rPr>
          <w:b/>
          <w:sz w:val="24"/>
          <w:szCs w:val="24"/>
        </w:rPr>
        <w:t>70:21:0100046:3062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A27ABB">
        <w:rPr>
          <w:b/>
          <w:sz w:val="24"/>
          <w:szCs w:val="24"/>
        </w:rPr>
        <w:t>1082</w:t>
      </w:r>
      <w:r w:rsidR="00A74283" w:rsidRPr="00A74283">
        <w:rPr>
          <w:b/>
          <w:sz w:val="24"/>
          <w:szCs w:val="24"/>
        </w:rPr>
        <w:t xml:space="preserve"> </w:t>
      </w:r>
      <w:proofErr w:type="spellStart"/>
      <w:r w:rsidR="00A74283" w:rsidRPr="00A74283">
        <w:rPr>
          <w:b/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A27ABB">
        <w:rPr>
          <w:b/>
          <w:color w:val="000000"/>
          <w:sz w:val="24"/>
          <w:szCs w:val="24"/>
        </w:rPr>
        <w:t>отсутствуют</w:t>
      </w:r>
      <w:r w:rsidRPr="00A74283">
        <w:rPr>
          <w:b/>
          <w:spacing w:val="-6"/>
          <w:sz w:val="24"/>
          <w:szCs w:val="24"/>
        </w:rPr>
        <w:t>.</w:t>
      </w:r>
    </w:p>
    <w:p w:rsidR="00620ADB" w:rsidRPr="00F4624B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A27ABB" w:rsidRPr="00A27ABB">
        <w:rPr>
          <w:b/>
          <w:sz w:val="24"/>
          <w:szCs w:val="24"/>
        </w:rPr>
        <w:t>земельный уч</w:t>
      </w:r>
      <w:r w:rsidR="00A27ABB">
        <w:rPr>
          <w:b/>
          <w:sz w:val="24"/>
          <w:szCs w:val="24"/>
        </w:rPr>
        <w:t xml:space="preserve">асток расположен в </w:t>
      </w:r>
      <w:proofErr w:type="spellStart"/>
      <w:r w:rsidR="00A27ABB">
        <w:rPr>
          <w:b/>
          <w:sz w:val="24"/>
          <w:szCs w:val="24"/>
        </w:rPr>
        <w:t>водоохранной</w:t>
      </w:r>
      <w:proofErr w:type="spellEnd"/>
      <w:r w:rsidR="00A27ABB">
        <w:rPr>
          <w:b/>
          <w:sz w:val="24"/>
          <w:szCs w:val="24"/>
        </w:rPr>
        <w:t xml:space="preserve"> </w:t>
      </w:r>
      <w:r w:rsidR="00A27ABB" w:rsidRPr="00A27ABB">
        <w:rPr>
          <w:b/>
          <w:sz w:val="24"/>
          <w:szCs w:val="24"/>
        </w:rPr>
        <w:t>зоне водного объекта</w:t>
      </w:r>
      <w:r w:rsidRPr="00A27ABB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B9145C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620ADB" w:rsidRDefault="009E22C6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620ADB" w:rsidRPr="00EC435A">
        <w:rPr>
          <w:sz w:val="24"/>
          <w:szCs w:val="24"/>
        </w:rPr>
        <w:t>:</w:t>
      </w:r>
      <w:r w:rsidR="00620ADB">
        <w:rPr>
          <w:sz w:val="24"/>
          <w:szCs w:val="24"/>
        </w:rPr>
        <w:t xml:space="preserve"> </w:t>
      </w:r>
      <w:r w:rsidR="00620ADB" w:rsidRPr="00A27ABB">
        <w:rPr>
          <w:b/>
          <w:sz w:val="24"/>
          <w:szCs w:val="24"/>
        </w:rPr>
        <w:t xml:space="preserve">для </w:t>
      </w:r>
      <w:r w:rsidR="00A27ABB" w:rsidRPr="00A27ABB">
        <w:rPr>
          <w:b/>
          <w:sz w:val="24"/>
          <w:szCs w:val="24"/>
        </w:rPr>
        <w:t>садоводства</w:t>
      </w:r>
      <w:r w:rsidR="00620ADB" w:rsidRPr="00A27ABB">
        <w:rPr>
          <w:b/>
          <w:sz w:val="24"/>
          <w:szCs w:val="24"/>
        </w:rPr>
        <w:t>.</w:t>
      </w:r>
    </w:p>
    <w:p w:rsidR="00620ADB" w:rsidRPr="009304D3" w:rsidRDefault="009E22C6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 (назначение) земельного участка</w:t>
      </w:r>
      <w:r w:rsidR="00620ADB" w:rsidRPr="00EC435A">
        <w:rPr>
          <w:sz w:val="24"/>
          <w:szCs w:val="24"/>
        </w:rPr>
        <w:t>:</w:t>
      </w:r>
      <w:r w:rsidR="00620ADB">
        <w:rPr>
          <w:sz w:val="24"/>
          <w:szCs w:val="24"/>
        </w:rPr>
        <w:t xml:space="preserve"> </w:t>
      </w:r>
      <w:r w:rsidR="00A27ABB" w:rsidRPr="00A27ABB">
        <w:rPr>
          <w:b/>
          <w:sz w:val="24"/>
          <w:szCs w:val="24"/>
        </w:rPr>
        <w:t>садовые и дачные дома</w:t>
      </w:r>
      <w:r w:rsidR="00620ADB" w:rsidRPr="00A27ABB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</w:t>
      </w:r>
      <w:r w:rsidR="00A27ABB">
        <w:rPr>
          <w:sz w:val="24"/>
          <w:szCs w:val="24"/>
        </w:rPr>
        <w:t>в  границах территориальной зоны садоводств и дачных участков (Ж-4)</w:t>
      </w:r>
      <w:r>
        <w:rPr>
          <w:sz w:val="24"/>
          <w:szCs w:val="24"/>
        </w:rPr>
        <w:t xml:space="preserve"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</w:t>
      </w:r>
      <w:r w:rsidR="00B81597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A27ABB">
        <w:rPr>
          <w:b/>
          <w:sz w:val="24"/>
          <w:szCs w:val="24"/>
        </w:rPr>
        <w:t>75</w:t>
      </w:r>
      <w:r w:rsidR="00A74283" w:rsidRPr="00A74283">
        <w:rPr>
          <w:b/>
          <w:sz w:val="24"/>
          <w:szCs w:val="24"/>
        </w:rPr>
        <w:t xml:space="preserve"> 000 (</w:t>
      </w:r>
      <w:r w:rsidR="00A27ABB">
        <w:rPr>
          <w:b/>
          <w:sz w:val="24"/>
          <w:szCs w:val="24"/>
        </w:rPr>
        <w:t>семьдесят пять тысяч</w:t>
      </w:r>
      <w:r w:rsidR="00A74283" w:rsidRPr="00A74283">
        <w:rPr>
          <w:b/>
          <w:sz w:val="24"/>
          <w:szCs w:val="24"/>
        </w:rPr>
        <w:t>)</w:t>
      </w:r>
      <w:r w:rsidR="00595B3C">
        <w:rPr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</w:t>
      </w:r>
      <w:r w:rsidR="009E22C6">
        <w:rPr>
          <w:sz w:val="24"/>
          <w:szCs w:val="24"/>
        </w:rPr>
        <w:t xml:space="preserve"> </w:t>
      </w:r>
      <w:r w:rsidR="00620ADB">
        <w:rPr>
          <w:bCs/>
          <w:noProof/>
          <w:sz w:val="24"/>
          <w:szCs w:val="24"/>
        </w:rPr>
        <w:t>Н.Н. Бурова</w:t>
      </w:r>
      <w:r w:rsidR="009E22C6">
        <w:rPr>
          <w:bCs/>
          <w:noProof/>
          <w:sz w:val="24"/>
          <w:szCs w:val="24"/>
        </w:rPr>
        <w:t xml:space="preserve"> 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9E22C6" w:rsidRDefault="00620ADB" w:rsidP="001170FB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9E22C6">
        <w:rPr>
          <w:rFonts w:ascii="Times New Roman" w:hAnsi="Times New Roman"/>
          <w:b/>
          <w:sz w:val="24"/>
          <w:szCs w:val="24"/>
        </w:rPr>
        <w:t>Покупатель:</w:t>
      </w:r>
      <w:r w:rsidRPr="00BE18F0">
        <w:rPr>
          <w:rFonts w:ascii="Times New Roman" w:hAnsi="Times New Roman"/>
          <w:sz w:val="24"/>
          <w:szCs w:val="24"/>
        </w:rPr>
        <w:t xml:space="preserve">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</w:t>
      </w:r>
      <w:r w:rsidR="009E22C6">
        <w:t xml:space="preserve">   </w:t>
      </w:r>
      <w:r w:rsidRPr="00C27666">
        <w:t xml:space="preserve"> </w:t>
      </w:r>
      <w:r w:rsidR="009E22C6">
        <w:rPr>
          <w:rFonts w:ascii="Times New Roman" w:hAnsi="Times New Roman"/>
          <w:sz w:val="24"/>
          <w:szCs w:val="24"/>
        </w:rPr>
        <w:t>________________</w:t>
      </w:r>
      <w:r w:rsidRPr="009E22C6">
        <w:rPr>
          <w:rFonts w:ascii="Times New Roman" w:hAnsi="Times New Roman"/>
          <w:sz w:val="24"/>
          <w:szCs w:val="24"/>
        </w:rPr>
        <w:t xml:space="preserve"> ____________ </w:t>
      </w:r>
      <w:r w:rsidR="009E22C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9E22C6">
      <w:r>
        <w:t xml:space="preserve">  </w:t>
      </w:r>
    </w:p>
    <w:p w:rsidR="00C0523C" w:rsidRDefault="00C0523C"/>
    <w:p w:rsidR="00C0523C" w:rsidRDefault="00C0523C"/>
    <w:p w:rsidR="00C0523C" w:rsidRDefault="00C0523C"/>
    <w:p w:rsidR="009E22C6" w:rsidRDefault="009E22C6"/>
    <w:p w:rsidR="009E22C6" w:rsidRDefault="009E22C6"/>
    <w:p w:rsidR="009E22C6" w:rsidRDefault="009E22C6"/>
    <w:p w:rsidR="00C44BBD" w:rsidRDefault="009E22C6">
      <w:pPr>
        <w:rPr>
          <w:sz w:val="16"/>
        </w:rPr>
      </w:pPr>
      <w:r>
        <w:rPr>
          <w:sz w:val="16"/>
        </w:rPr>
        <w:t>Лолита Александровна Серкова</w:t>
      </w:r>
    </w:p>
    <w:p w:rsidR="009E22C6" w:rsidRPr="00C44BBD" w:rsidRDefault="009E22C6">
      <w:pPr>
        <w:rPr>
          <w:sz w:val="16"/>
        </w:rPr>
      </w:pPr>
      <w:r>
        <w:rPr>
          <w:sz w:val="16"/>
        </w:rPr>
        <w:t>90 85 31</w:t>
      </w:r>
    </w:p>
    <w:p w:rsidR="00C0523C" w:rsidRDefault="00C0523C">
      <w:bookmarkStart w:id="1" w:name="_GoBack"/>
      <w:bookmarkEnd w:id="1"/>
    </w:p>
    <w:sectPr w:rsidR="00C0523C" w:rsidSect="009E22C6">
      <w:footerReference w:type="even" r:id="rId9"/>
      <w:footerReference w:type="default" r:id="rId10"/>
      <w:pgSz w:w="11906" w:h="16838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88" w:rsidRDefault="00BC4E88" w:rsidP="00B83A86">
      <w:r>
        <w:separator/>
      </w:r>
    </w:p>
  </w:endnote>
  <w:endnote w:type="continuationSeparator" w:id="0">
    <w:p w:rsidR="00BC4E88" w:rsidRDefault="00BC4E88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84C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88" w:rsidRDefault="00BC4E88" w:rsidP="00B83A86">
      <w:r>
        <w:separator/>
      </w:r>
    </w:p>
  </w:footnote>
  <w:footnote w:type="continuationSeparator" w:id="0">
    <w:p w:rsidR="00BC4E88" w:rsidRDefault="00BC4E88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2F6C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4116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E22C6"/>
    <w:rsid w:val="009F34E0"/>
    <w:rsid w:val="009F5406"/>
    <w:rsid w:val="00A07DCE"/>
    <w:rsid w:val="00A1024C"/>
    <w:rsid w:val="00A16D35"/>
    <w:rsid w:val="00A217CA"/>
    <w:rsid w:val="00A27ABB"/>
    <w:rsid w:val="00A37EFA"/>
    <w:rsid w:val="00A64C53"/>
    <w:rsid w:val="00A670CE"/>
    <w:rsid w:val="00A67985"/>
    <w:rsid w:val="00A71B34"/>
    <w:rsid w:val="00A74283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06FE3"/>
    <w:rsid w:val="00B3370B"/>
    <w:rsid w:val="00B4584C"/>
    <w:rsid w:val="00B50114"/>
    <w:rsid w:val="00B5602C"/>
    <w:rsid w:val="00B72306"/>
    <w:rsid w:val="00B81597"/>
    <w:rsid w:val="00B83A86"/>
    <w:rsid w:val="00B9145C"/>
    <w:rsid w:val="00BA5A3B"/>
    <w:rsid w:val="00BB79A1"/>
    <w:rsid w:val="00BC4E88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67E16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4624B"/>
    <w:rsid w:val="00F60F83"/>
    <w:rsid w:val="00F814F8"/>
    <w:rsid w:val="00F81B97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BFF2-7FDD-4067-960B-4B578D94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18</cp:revision>
  <cp:lastPrinted>2018-12-04T04:49:00Z</cp:lastPrinted>
  <dcterms:created xsi:type="dcterms:W3CDTF">2018-07-27T07:58:00Z</dcterms:created>
  <dcterms:modified xsi:type="dcterms:W3CDTF">2020-01-31T03:18:00Z</dcterms:modified>
</cp:coreProperties>
</file>